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A21CF1" w:rsidRDefault="009C5A94" w:rsidP="00561476">
      <w:pPr>
        <w:jc w:val="center"/>
        <w:rPr>
          <w:b/>
          <w:sz w:val="36"/>
          <w:szCs w:val="36"/>
        </w:rPr>
      </w:pPr>
      <w:r w:rsidRPr="00A21CF1">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A21CF1" w:rsidRDefault="00561476" w:rsidP="00561476">
      <w:pPr>
        <w:jc w:val="center"/>
        <w:rPr>
          <w:b/>
          <w:sz w:val="36"/>
          <w:szCs w:val="36"/>
          <w:lang w:val="en-US"/>
        </w:rPr>
      </w:pPr>
    </w:p>
    <w:p w14:paraId="4AA3D8A5" w14:textId="77777777" w:rsidR="000A4DD6" w:rsidRPr="00A21CF1" w:rsidRDefault="000A4DD6" w:rsidP="00561476">
      <w:pPr>
        <w:jc w:val="center"/>
        <w:rPr>
          <w:b/>
          <w:sz w:val="36"/>
          <w:szCs w:val="36"/>
          <w:lang w:val="en-US"/>
        </w:rPr>
      </w:pPr>
    </w:p>
    <w:p w14:paraId="0ABB1680" w14:textId="77777777" w:rsidR="000A4DD6" w:rsidRPr="00A21CF1" w:rsidRDefault="000A4DD6" w:rsidP="00561476">
      <w:pPr>
        <w:jc w:val="center"/>
        <w:rPr>
          <w:b/>
          <w:sz w:val="36"/>
          <w:szCs w:val="36"/>
          <w:lang w:val="en-US"/>
        </w:rPr>
      </w:pPr>
    </w:p>
    <w:p w14:paraId="465AD6D6" w14:textId="77777777" w:rsidR="000A4DD6" w:rsidRPr="00A21CF1" w:rsidRDefault="000A4DD6" w:rsidP="00561476">
      <w:pPr>
        <w:jc w:val="center"/>
        <w:rPr>
          <w:b/>
          <w:sz w:val="36"/>
          <w:szCs w:val="36"/>
          <w:lang w:val="en-US"/>
        </w:rPr>
      </w:pPr>
    </w:p>
    <w:p w14:paraId="25F09B46" w14:textId="77777777" w:rsidR="00561476" w:rsidRPr="00A21CF1" w:rsidRDefault="00561476" w:rsidP="00561476">
      <w:pPr>
        <w:tabs>
          <w:tab w:val="left" w:pos="5204"/>
        </w:tabs>
        <w:jc w:val="left"/>
        <w:rPr>
          <w:b/>
          <w:sz w:val="36"/>
          <w:szCs w:val="36"/>
        </w:rPr>
      </w:pPr>
      <w:r w:rsidRPr="00A21CF1">
        <w:rPr>
          <w:b/>
          <w:sz w:val="36"/>
          <w:szCs w:val="36"/>
        </w:rPr>
        <w:tab/>
      </w:r>
    </w:p>
    <w:p w14:paraId="1A818381" w14:textId="77777777" w:rsidR="00561476" w:rsidRPr="00A21CF1" w:rsidRDefault="00561476" w:rsidP="00561476">
      <w:pPr>
        <w:jc w:val="center"/>
        <w:rPr>
          <w:b/>
          <w:sz w:val="36"/>
          <w:szCs w:val="36"/>
        </w:rPr>
      </w:pPr>
    </w:p>
    <w:p w14:paraId="759EB2BE" w14:textId="77777777" w:rsidR="00561476" w:rsidRPr="00A21CF1" w:rsidRDefault="00CB76D2" w:rsidP="00561476">
      <w:pPr>
        <w:jc w:val="center"/>
        <w:rPr>
          <w:b/>
          <w:sz w:val="48"/>
          <w:szCs w:val="48"/>
        </w:rPr>
      </w:pPr>
      <w:bookmarkStart w:id="0" w:name="_Toc226196784"/>
      <w:bookmarkStart w:id="1" w:name="_Toc226197203"/>
      <w:r w:rsidRPr="00A21CF1">
        <w:rPr>
          <w:b/>
          <w:sz w:val="48"/>
          <w:szCs w:val="48"/>
        </w:rPr>
        <w:t>М</w:t>
      </w:r>
      <w:r w:rsidR="00561476" w:rsidRPr="00A21CF1">
        <w:rPr>
          <w:b/>
          <w:sz w:val="48"/>
          <w:szCs w:val="48"/>
        </w:rPr>
        <w:t>ониторинг СМИ</w:t>
      </w:r>
      <w:bookmarkEnd w:id="0"/>
      <w:bookmarkEnd w:id="1"/>
      <w:r w:rsidR="00561476" w:rsidRPr="00A21CF1">
        <w:rPr>
          <w:b/>
          <w:sz w:val="48"/>
          <w:szCs w:val="48"/>
        </w:rPr>
        <w:t xml:space="preserve"> РФ</w:t>
      </w:r>
    </w:p>
    <w:p w14:paraId="643C1CC8" w14:textId="77777777" w:rsidR="00561476" w:rsidRPr="00A21CF1" w:rsidRDefault="00561476" w:rsidP="00561476">
      <w:pPr>
        <w:jc w:val="center"/>
        <w:rPr>
          <w:b/>
          <w:sz w:val="48"/>
          <w:szCs w:val="48"/>
        </w:rPr>
      </w:pPr>
      <w:bookmarkStart w:id="2" w:name="_Toc226196785"/>
      <w:bookmarkStart w:id="3" w:name="_Toc226197204"/>
      <w:r w:rsidRPr="00A21CF1">
        <w:rPr>
          <w:b/>
          <w:sz w:val="48"/>
          <w:szCs w:val="48"/>
        </w:rPr>
        <w:t>по пенсионной тематике</w:t>
      </w:r>
      <w:bookmarkEnd w:id="2"/>
      <w:bookmarkEnd w:id="3"/>
    </w:p>
    <w:p w14:paraId="712904F0" w14:textId="77777777" w:rsidR="008B6D1B" w:rsidRPr="00A21CF1" w:rsidRDefault="008B6D1B" w:rsidP="00C70A20">
      <w:pPr>
        <w:jc w:val="center"/>
        <w:rPr>
          <w:b/>
          <w:sz w:val="48"/>
          <w:szCs w:val="48"/>
        </w:rPr>
      </w:pPr>
    </w:p>
    <w:p w14:paraId="4DAF54B0" w14:textId="77777777" w:rsidR="007D6FE5" w:rsidRPr="00A21CF1" w:rsidRDefault="007D6FE5" w:rsidP="00C70A20">
      <w:pPr>
        <w:jc w:val="center"/>
        <w:rPr>
          <w:b/>
          <w:sz w:val="36"/>
          <w:szCs w:val="36"/>
        </w:rPr>
      </w:pPr>
      <w:r w:rsidRPr="00A21CF1">
        <w:rPr>
          <w:b/>
          <w:sz w:val="36"/>
          <w:szCs w:val="36"/>
        </w:rPr>
        <w:t xml:space="preserve"> </w:t>
      </w:r>
    </w:p>
    <w:p w14:paraId="5A50B42F" w14:textId="34D0DADA" w:rsidR="00C70A20" w:rsidRPr="00A21CF1" w:rsidRDefault="00B63619" w:rsidP="00C70A20">
      <w:pPr>
        <w:jc w:val="center"/>
        <w:rPr>
          <w:b/>
          <w:sz w:val="40"/>
          <w:szCs w:val="40"/>
        </w:rPr>
      </w:pPr>
      <w:r w:rsidRPr="00A21CF1">
        <w:rPr>
          <w:b/>
          <w:sz w:val="40"/>
          <w:szCs w:val="40"/>
        </w:rPr>
        <w:t>0</w:t>
      </w:r>
      <w:r w:rsidR="003A3DB1" w:rsidRPr="00A21CF1">
        <w:rPr>
          <w:b/>
          <w:sz w:val="40"/>
          <w:szCs w:val="40"/>
        </w:rPr>
        <w:t>9</w:t>
      </w:r>
      <w:r w:rsidR="000214CF" w:rsidRPr="00A21CF1">
        <w:rPr>
          <w:b/>
          <w:sz w:val="40"/>
          <w:szCs w:val="40"/>
        </w:rPr>
        <w:t>.</w:t>
      </w:r>
      <w:r w:rsidRPr="00A21CF1">
        <w:rPr>
          <w:b/>
          <w:sz w:val="40"/>
          <w:szCs w:val="40"/>
        </w:rPr>
        <w:t>10</w:t>
      </w:r>
      <w:r w:rsidR="00A646EC" w:rsidRPr="00A21CF1">
        <w:rPr>
          <w:b/>
          <w:sz w:val="40"/>
          <w:szCs w:val="40"/>
        </w:rPr>
        <w:t>.</w:t>
      </w:r>
      <w:r w:rsidR="007D6FE5" w:rsidRPr="00A21CF1">
        <w:rPr>
          <w:b/>
          <w:sz w:val="40"/>
          <w:szCs w:val="40"/>
        </w:rPr>
        <w:t>20</w:t>
      </w:r>
      <w:r w:rsidR="00EB57E7" w:rsidRPr="00A21CF1">
        <w:rPr>
          <w:b/>
          <w:sz w:val="40"/>
          <w:szCs w:val="40"/>
        </w:rPr>
        <w:t>2</w:t>
      </w:r>
      <w:r w:rsidR="00A646EC" w:rsidRPr="00A21CF1">
        <w:rPr>
          <w:b/>
          <w:sz w:val="40"/>
          <w:szCs w:val="40"/>
        </w:rPr>
        <w:t>6</w:t>
      </w:r>
      <w:r w:rsidR="00C70A20" w:rsidRPr="00A21CF1">
        <w:rPr>
          <w:b/>
          <w:sz w:val="40"/>
          <w:szCs w:val="40"/>
        </w:rPr>
        <w:t xml:space="preserve"> г</w:t>
      </w:r>
      <w:r w:rsidR="007D6FE5" w:rsidRPr="00A21CF1">
        <w:rPr>
          <w:b/>
          <w:sz w:val="40"/>
          <w:szCs w:val="40"/>
        </w:rPr>
        <w:t>.</w:t>
      </w:r>
    </w:p>
    <w:p w14:paraId="651D5D84" w14:textId="77777777" w:rsidR="007D6FE5" w:rsidRPr="00A21CF1" w:rsidRDefault="007D6FE5" w:rsidP="000C1A46">
      <w:pPr>
        <w:jc w:val="center"/>
        <w:rPr>
          <w:b/>
          <w:sz w:val="40"/>
          <w:szCs w:val="40"/>
        </w:rPr>
      </w:pPr>
    </w:p>
    <w:p w14:paraId="3299871E" w14:textId="77777777" w:rsidR="00C16C6D" w:rsidRPr="00A21CF1" w:rsidRDefault="00C16C6D" w:rsidP="000C1A46">
      <w:pPr>
        <w:jc w:val="center"/>
        <w:rPr>
          <w:b/>
          <w:sz w:val="40"/>
          <w:szCs w:val="40"/>
        </w:rPr>
      </w:pPr>
    </w:p>
    <w:p w14:paraId="46E14E88" w14:textId="77777777" w:rsidR="00C70A20" w:rsidRPr="00A21CF1" w:rsidRDefault="00C70A20" w:rsidP="000C1A46">
      <w:pPr>
        <w:jc w:val="center"/>
        <w:rPr>
          <w:b/>
          <w:sz w:val="40"/>
          <w:szCs w:val="40"/>
        </w:rPr>
      </w:pPr>
    </w:p>
    <w:p w14:paraId="4C8E9FEE" w14:textId="77777777" w:rsidR="00C70A20" w:rsidRPr="00A21CF1" w:rsidRDefault="00C70A20" w:rsidP="000C1A46">
      <w:pPr>
        <w:jc w:val="center"/>
      </w:pPr>
    </w:p>
    <w:p w14:paraId="169A5637" w14:textId="77777777" w:rsidR="00CB76D2" w:rsidRPr="00A21CF1" w:rsidRDefault="00CB76D2" w:rsidP="000C1A46">
      <w:pPr>
        <w:jc w:val="center"/>
        <w:rPr>
          <w:b/>
          <w:sz w:val="40"/>
          <w:szCs w:val="40"/>
        </w:rPr>
      </w:pPr>
    </w:p>
    <w:p w14:paraId="39EA2CE9" w14:textId="77777777" w:rsidR="009D66A1" w:rsidRPr="00A21CF1" w:rsidRDefault="009B23FE" w:rsidP="009B23FE">
      <w:pPr>
        <w:pStyle w:val="10"/>
        <w:jc w:val="center"/>
      </w:pPr>
      <w:r w:rsidRPr="00A21CF1">
        <w:br w:type="page"/>
      </w:r>
      <w:bookmarkStart w:id="4" w:name="_Toc396864626"/>
      <w:bookmarkStart w:id="5" w:name="_Toc242428316"/>
      <w:r w:rsidR="009D79CC" w:rsidRPr="00A21CF1">
        <w:lastRenderedPageBreak/>
        <w:t>Те</w:t>
      </w:r>
      <w:r w:rsidR="009D66A1" w:rsidRPr="00A21CF1">
        <w:t>мы</w:t>
      </w:r>
      <w:r w:rsidR="009D66A1" w:rsidRPr="00A21CF1">
        <w:rPr>
          <w:rFonts w:ascii="Arial Rounded MT Bold" w:hAnsi="Arial Rounded MT Bold"/>
        </w:rPr>
        <w:t xml:space="preserve"> </w:t>
      </w:r>
      <w:r w:rsidR="009D66A1" w:rsidRPr="00A21CF1">
        <w:t>дня</w:t>
      </w:r>
      <w:bookmarkEnd w:id="4"/>
      <w:bookmarkEnd w:id="5"/>
    </w:p>
    <w:p w14:paraId="67C9B192" w14:textId="0623D788" w:rsidR="00A1463C" w:rsidRPr="001E5D59" w:rsidRDefault="00210AA7" w:rsidP="00676D5F">
      <w:pPr>
        <w:numPr>
          <w:ilvl w:val="0"/>
          <w:numId w:val="25"/>
        </w:numPr>
        <w:rPr>
          <w:i/>
        </w:rPr>
      </w:pPr>
      <w:r w:rsidRPr="00A21CF1">
        <w:rPr>
          <w:i/>
        </w:rPr>
        <w:t xml:space="preserve">Главные ошибки, мешающие длинным накоплениям, - это спешка с выплатами, расторжение договора, маленькие взносы, а также неиспользование налогового вычета. </w:t>
      </w:r>
      <w:hyperlink w:anchor="ф1" w:history="1">
        <w:r w:rsidRPr="00A21CF1">
          <w:rPr>
            <w:rStyle w:val="a3"/>
            <w:i/>
          </w:rPr>
          <w:t>Об этом ТАСС рассказала</w:t>
        </w:r>
      </w:hyperlink>
      <w:r w:rsidRPr="00A21CF1">
        <w:rPr>
          <w:i/>
        </w:rPr>
        <w:t xml:space="preserve"> исполнительный директор </w:t>
      </w:r>
      <w:r w:rsidR="00E607AD">
        <w:rPr>
          <w:i/>
        </w:rPr>
        <w:t>«</w:t>
      </w:r>
      <w:r w:rsidRPr="00A21CF1">
        <w:rPr>
          <w:i/>
        </w:rPr>
        <w:t>СберНПФ</w:t>
      </w:r>
      <w:r w:rsidR="00E607AD">
        <w:rPr>
          <w:i/>
        </w:rPr>
        <w:t>»</w:t>
      </w:r>
      <w:r w:rsidRPr="00A21CF1">
        <w:rPr>
          <w:i/>
        </w:rPr>
        <w:t xml:space="preserve">, партнер </w:t>
      </w:r>
      <w:r w:rsidR="00E607AD">
        <w:rPr>
          <w:i/>
        </w:rPr>
        <w:t>«</w:t>
      </w:r>
      <w:r w:rsidRPr="00A21CF1">
        <w:rPr>
          <w:i/>
        </w:rPr>
        <w:t>СберИнвестиций</w:t>
      </w:r>
      <w:r w:rsidR="00E607AD">
        <w:rPr>
          <w:i/>
        </w:rPr>
        <w:t>»</w:t>
      </w:r>
      <w:r w:rsidRPr="00A21CF1">
        <w:rPr>
          <w:i/>
        </w:rPr>
        <w:t xml:space="preserve"> Алла Пальшина. Самая дорогая ошибка, по ее оценке, - спешить с выплатами</w:t>
      </w:r>
    </w:p>
    <w:p w14:paraId="4E55A7D1" w14:textId="29F0C037" w:rsidR="001E5D59" w:rsidRPr="00A21CF1" w:rsidRDefault="001E5D59" w:rsidP="00676D5F">
      <w:pPr>
        <w:numPr>
          <w:ilvl w:val="0"/>
          <w:numId w:val="25"/>
        </w:numPr>
        <w:rPr>
          <w:i/>
        </w:rPr>
      </w:pPr>
      <w:r w:rsidRPr="001E5D59">
        <w:rPr>
          <w:i/>
        </w:rPr>
        <w:t xml:space="preserve">Российские компании все чаще рассматривают корпоративные пенсионные программы (КПП) как инструмент конкуренции за сотрудников. Как </w:t>
      </w:r>
      <w:hyperlink w:anchor="_ПРАЙМ,_09.10.2026,_Корпоративные" w:history="1">
        <w:r w:rsidRPr="001E5D59">
          <w:rPr>
            <w:rStyle w:val="a3"/>
            <w:i/>
          </w:rPr>
          <w:t>рассказал агентству "Прайм"</w:t>
        </w:r>
      </w:hyperlink>
      <w:r w:rsidRPr="001E5D59">
        <w:rPr>
          <w:i/>
        </w:rPr>
        <w:t xml:space="preserve"> доцент кафедры менеджмента МОФ РАНХиГС Михаил Перельман, в отличие от разовых выплат, такие программы предлагают долгосрочную финансовую поддержку, а значит, лучше отвечают запросу рынка труда.</w:t>
      </w:r>
    </w:p>
    <w:p w14:paraId="4C1963DC" w14:textId="08617261" w:rsidR="00210AA7" w:rsidRPr="00A21CF1" w:rsidRDefault="00210AA7" w:rsidP="00676D5F">
      <w:pPr>
        <w:numPr>
          <w:ilvl w:val="0"/>
          <w:numId w:val="25"/>
        </w:numPr>
        <w:rPr>
          <w:i/>
        </w:rPr>
      </w:pPr>
      <w:r w:rsidRPr="00A21CF1">
        <w:rPr>
          <w:i/>
        </w:rPr>
        <w:t xml:space="preserve">За девять месяцев 2026 года россияне до 35 лет в два раза увеличили личные взносы в программу долгосрочных сбережений (ПДС) в СберНПФ, подсчитали в фонде накануне конференции Сбера по инвестициям </w:t>
      </w:r>
      <w:r w:rsidR="00E607AD">
        <w:rPr>
          <w:i/>
        </w:rPr>
        <w:t>«</w:t>
      </w:r>
      <w:r w:rsidRPr="00A21CF1">
        <w:rPr>
          <w:i/>
        </w:rPr>
        <w:t>Настоящее — будущее</w:t>
      </w:r>
      <w:r w:rsidR="00E607AD">
        <w:rPr>
          <w:i/>
        </w:rPr>
        <w:t>»</w:t>
      </w:r>
      <w:r w:rsidRPr="00A21CF1">
        <w:rPr>
          <w:i/>
        </w:rPr>
        <w:t xml:space="preserve">. Активнее всех откладывают вдолгую жители Москвы и Подмосковья, Санкт-Петербурга и Ленинградской области, а также Краснодарского края, </w:t>
      </w:r>
      <w:hyperlink w:anchor="ф2" w:history="1">
        <w:r w:rsidRPr="00A21CF1">
          <w:rPr>
            <w:rStyle w:val="a3"/>
            <w:i/>
          </w:rPr>
          <w:t xml:space="preserve">сообщает </w:t>
        </w:r>
        <w:r w:rsidR="00E607AD">
          <w:rPr>
            <w:rStyle w:val="a3"/>
            <w:i/>
          </w:rPr>
          <w:t>«</w:t>
        </w:r>
        <w:r w:rsidRPr="00A21CF1">
          <w:rPr>
            <w:rStyle w:val="a3"/>
            <w:i/>
          </w:rPr>
          <w:t>Независимая газета</w:t>
        </w:r>
        <w:r w:rsidR="00E607AD">
          <w:rPr>
            <w:rStyle w:val="a3"/>
            <w:i/>
          </w:rPr>
          <w:t>»</w:t>
        </w:r>
      </w:hyperlink>
    </w:p>
    <w:p w14:paraId="76EBBE8E" w14:textId="351715EE" w:rsidR="00210AA7" w:rsidRPr="00A21CF1" w:rsidRDefault="00210AA7" w:rsidP="00676D5F">
      <w:pPr>
        <w:numPr>
          <w:ilvl w:val="0"/>
          <w:numId w:val="25"/>
        </w:numPr>
        <w:rPr>
          <w:i/>
        </w:rPr>
      </w:pPr>
      <w:r w:rsidRPr="00A21CF1">
        <w:rPr>
          <w:i/>
        </w:rPr>
        <w:t xml:space="preserve">Большинство россиян хотят после завершения карьеры получать не менее 70 тысяч рублей, выяснили СберНПФ и сервис Работа.ру. При этом самые высокие ожидания по будущему доходу озвучили жители Москвы, Санкт-Петербурга и Новосибирска, сообщает пресс-служба СберНПФ. 65% опрошенных планируют сохранять привычный образ жизни после завершения карьеры и рассчитывают на доход свыше 70 тысяч рублей. Из них 24% хотели бы получать от 70 до 99 тысяч рублей, 17% — от 100 до 149 тысяч рублей, 24% — свыше 150 тысяч рублей, </w:t>
      </w:r>
      <w:hyperlink w:anchor="ф3" w:history="1">
        <w:r w:rsidRPr="00A21CF1">
          <w:rPr>
            <w:rStyle w:val="a3"/>
            <w:i/>
          </w:rPr>
          <w:t>передает Finam.ru</w:t>
        </w:r>
      </w:hyperlink>
    </w:p>
    <w:p w14:paraId="0A611D3A" w14:textId="5F3519C3" w:rsidR="00210AA7" w:rsidRPr="00A21CF1" w:rsidRDefault="00895DC7" w:rsidP="00676D5F">
      <w:pPr>
        <w:numPr>
          <w:ilvl w:val="0"/>
          <w:numId w:val="25"/>
        </w:numPr>
        <w:rPr>
          <w:i/>
        </w:rPr>
      </w:pPr>
      <w:r w:rsidRPr="00A21CF1">
        <w:rPr>
          <w:i/>
        </w:rPr>
        <w:t xml:space="preserve">Для досрочного выхода на пенсию и прекращения работы необходимы заранее сформированная финансовая подушка и капитал, </w:t>
      </w:r>
      <w:hyperlink w:anchor="ф4" w:history="1">
        <w:r w:rsidRPr="00A21CF1">
          <w:rPr>
            <w:rStyle w:val="a3"/>
            <w:i/>
          </w:rPr>
          <w:t>рассказал NEWS.ru</w:t>
        </w:r>
      </w:hyperlink>
      <w:r w:rsidRPr="00A21CF1">
        <w:rPr>
          <w:i/>
        </w:rPr>
        <w:t xml:space="preserve"> декан Высшей школы финансов РЭУ им. Г.В. Плеханова, профессор Константин Ордов. Он также посоветовал регулярно направлять часть дохода в долгосрочные инструменты. По его словам, негосударственные пенсионные фонды предлагают программы, которые помогают превратить регулярные небольшие взносы в системный процесс формирования капитала</w:t>
      </w:r>
    </w:p>
    <w:p w14:paraId="57C643AF" w14:textId="2A2A23EC" w:rsidR="00895DC7" w:rsidRPr="00A21CF1" w:rsidRDefault="00895DC7" w:rsidP="00676D5F">
      <w:pPr>
        <w:numPr>
          <w:ilvl w:val="0"/>
          <w:numId w:val="25"/>
        </w:numPr>
        <w:rPr>
          <w:i/>
        </w:rPr>
      </w:pPr>
      <w:r w:rsidRPr="00A21CF1">
        <w:rPr>
          <w:i/>
        </w:rPr>
        <w:t xml:space="preserve">Страховые пенсии в 2027 году проиндексируют дважды </w:t>
      </w:r>
      <w:r w:rsidR="0065755A" w:rsidRPr="00A21CF1">
        <w:rPr>
          <w:i/>
        </w:rPr>
        <w:t>–</w:t>
      </w:r>
      <w:r w:rsidRPr="00A21CF1">
        <w:rPr>
          <w:i/>
        </w:rPr>
        <w:t xml:space="preserve"> 1 февраля на 6,8% и с 1 апреля на 3,3%, следует из доклада министра труда и социальной защиты РФ Антона Котякова. Министр добавил, что индексацией страховых пенсий в 2027 году будут охвачены 37,5 миллиона россиян, </w:t>
      </w:r>
      <w:hyperlink w:anchor="ф5" w:history="1">
        <w:r w:rsidRPr="00A21CF1">
          <w:rPr>
            <w:rStyle w:val="a3"/>
            <w:i/>
          </w:rPr>
          <w:t>сообщает РИА Новости</w:t>
        </w:r>
      </w:hyperlink>
    </w:p>
    <w:p w14:paraId="38B99867" w14:textId="70031016" w:rsidR="00895DC7" w:rsidRPr="00A21CF1" w:rsidRDefault="00864048" w:rsidP="00676D5F">
      <w:pPr>
        <w:numPr>
          <w:ilvl w:val="0"/>
          <w:numId w:val="25"/>
        </w:numPr>
        <w:rPr>
          <w:i/>
        </w:rPr>
      </w:pPr>
      <w:r w:rsidRPr="00A21CF1">
        <w:rPr>
          <w:i/>
        </w:rPr>
        <w:t xml:space="preserve">Россияне, у которых сохранились пенсионные накопления, в 2026 году в ряде случаев могут получить их не маленькой ежемесячной прибавкой, а всю сумму сразу. При стандартном расчёте речь идёт о накоплениях до 439 776 рублей включительно. Кто может получить накопительную пенсию одной суммой в 2026 году, как рассчитывается лимит 439 776 рублей, где узнать свои накопления и как подать заявление через Госуслуги, СФР или НПФ, </w:t>
      </w:r>
      <w:hyperlink w:anchor="ф6" w:history="1">
        <w:r w:rsidRPr="00A21CF1">
          <w:rPr>
            <w:rStyle w:val="a3"/>
            <w:i/>
          </w:rPr>
          <w:t>разбирался Life.ru</w:t>
        </w:r>
      </w:hyperlink>
    </w:p>
    <w:p w14:paraId="476C1FA7" w14:textId="3A7A173D" w:rsidR="00864048" w:rsidRPr="00A21CF1" w:rsidRDefault="00864048" w:rsidP="00676D5F">
      <w:pPr>
        <w:numPr>
          <w:ilvl w:val="0"/>
          <w:numId w:val="25"/>
        </w:numPr>
        <w:rPr>
          <w:i/>
        </w:rPr>
      </w:pPr>
      <w:r w:rsidRPr="00A21CF1">
        <w:rPr>
          <w:i/>
        </w:rPr>
        <w:lastRenderedPageBreak/>
        <w:t xml:space="preserve">Добровольная покупка пенсионных баллов имеет финансовый смысл прежде всего в ситуации, когда человеку не хватает стажа или коэффициентов для назначения страховой пенсии. Использовать этот механизм только ради небольшой прибавки к будущей выплате обычно менее выгодно, чем разместить деньги на банковском вкладе, </w:t>
      </w:r>
      <w:hyperlink w:anchor="ф7" w:history="1">
        <w:r w:rsidRPr="00A21CF1">
          <w:rPr>
            <w:rStyle w:val="a3"/>
            <w:i/>
          </w:rPr>
          <w:t xml:space="preserve">рассказал </w:t>
        </w:r>
        <w:r w:rsidR="00E607AD">
          <w:rPr>
            <w:rStyle w:val="a3"/>
            <w:i/>
          </w:rPr>
          <w:t>«</w:t>
        </w:r>
        <w:r w:rsidRPr="00A21CF1">
          <w:rPr>
            <w:rStyle w:val="a3"/>
            <w:i/>
          </w:rPr>
          <w:t>Газете.Ru</w:t>
        </w:r>
        <w:r w:rsidR="00E607AD">
          <w:rPr>
            <w:rStyle w:val="a3"/>
            <w:i/>
          </w:rPr>
          <w:t>»</w:t>
        </w:r>
      </w:hyperlink>
      <w:r w:rsidRPr="00A21CF1">
        <w:rPr>
          <w:i/>
        </w:rPr>
        <w:t xml:space="preserve"> бизнес-аналитик и преподаватель колледжа мировой экономики и передовых технологий Александр Высоких</w:t>
      </w:r>
    </w:p>
    <w:p w14:paraId="161FE9FE" w14:textId="77777777" w:rsidR="00940029" w:rsidRPr="00A21CF1" w:rsidRDefault="009D79CC" w:rsidP="00940029">
      <w:pPr>
        <w:pStyle w:val="10"/>
        <w:jc w:val="center"/>
      </w:pPr>
      <w:bookmarkStart w:id="6" w:name="_Toc173015209"/>
      <w:bookmarkStart w:id="7" w:name="_Toc242428317"/>
      <w:r w:rsidRPr="00A21CF1">
        <w:t>Ци</w:t>
      </w:r>
      <w:r w:rsidR="00940029" w:rsidRPr="00A21CF1">
        <w:t>таты дня</w:t>
      </w:r>
      <w:bookmarkEnd w:id="6"/>
      <w:bookmarkEnd w:id="7"/>
    </w:p>
    <w:p w14:paraId="616085AB" w14:textId="07308E52" w:rsidR="00676D5F" w:rsidRPr="00A21CF1" w:rsidRDefault="00A21CF1" w:rsidP="003B3BAA">
      <w:pPr>
        <w:numPr>
          <w:ilvl w:val="0"/>
          <w:numId w:val="27"/>
        </w:numPr>
        <w:rPr>
          <w:i/>
        </w:rPr>
      </w:pPr>
      <w:r w:rsidRPr="00A21CF1">
        <w:rPr>
          <w:i/>
        </w:rPr>
        <w:t xml:space="preserve">Ольга Изюмова, генеральный директор СберНПФ, партнёр СберИнвестиций: </w:t>
      </w:r>
      <w:r w:rsidR="00E607AD">
        <w:rPr>
          <w:i/>
        </w:rPr>
        <w:t>«</w:t>
      </w:r>
      <w:r w:rsidRPr="00A21CF1">
        <w:rPr>
          <w:i/>
        </w:rPr>
        <w:t>Позитивный опыт участников постепенно меняет структуру программы долгосрочных сбережений: в неё приходит всё больше молодых людей. Так, в этом году СберНПФ помог 2,6 млн россиян получить максимальные 36 тысяч рублей от государства за 2025 год — годом ранее таких участников было 666 тысяч. На этом фоне молодёжь стала активнее подключать программу: за январь-сентябрь клиенты до 35 лет открыли на 43% больше ПДС-счетов в СберНПФ, чем год назад. Люди готовы планировать финансы на 15 лет и дольше, если понимают правила игры. Важно сохранить это доверие и обеспечить стабильность основных параметров программы</w:t>
      </w:r>
      <w:r w:rsidR="00E607AD">
        <w:rPr>
          <w:i/>
        </w:rPr>
        <w:t>»</w:t>
      </w:r>
    </w:p>
    <w:p w14:paraId="4F689707" w14:textId="675DAB27" w:rsidR="00A21CF1" w:rsidRPr="00A21CF1" w:rsidRDefault="00A21CF1" w:rsidP="003B3BAA">
      <w:pPr>
        <w:numPr>
          <w:ilvl w:val="0"/>
          <w:numId w:val="27"/>
        </w:numPr>
        <w:rPr>
          <w:i/>
        </w:rPr>
      </w:pPr>
      <w:r w:rsidRPr="00A21CF1">
        <w:rPr>
          <w:i/>
        </w:rPr>
        <w:t xml:space="preserve">Ольга Изюмова, генеральный директор СберНПФ, партнер СберИнвестиций: </w:t>
      </w:r>
      <w:r w:rsidR="00E607AD">
        <w:rPr>
          <w:i/>
        </w:rPr>
        <w:t>«</w:t>
      </w:r>
      <w:r w:rsidRPr="00A21CF1">
        <w:rPr>
          <w:i/>
        </w:rPr>
        <w:t>География ожиданий россиян по уровню достатка после завершения карьеры отчасти отражает различия в стоимости жизни. Москва лидирует по размеру ожидаемого дохода: треть жителей столицы рассчитывает получать 150 тысяч рублей в месяц, четверть — от 70 до 99 тысяч рублей. Чтобы достичь таких показателей, нужно формировать дополнительный капитал заранее. Здесь важна роль работодателей. Компании могли бы рассказывать сотрудникам о доступных способах сбережений — от корпоративных пенсионных программ до программы долгосрочных сбережений. При смене работы можно предлагать повторное подключение, а при росте дохода — направлять в сбережения сумму побольше. Такой подход мог бы на 50% увеличить будущий доход россиян</w:t>
      </w:r>
      <w:r w:rsidR="00E607AD">
        <w:rPr>
          <w:i/>
        </w:rPr>
        <w:t>»</w:t>
      </w:r>
    </w:p>
    <w:p w14:paraId="49321F98" w14:textId="211A85ED" w:rsidR="00A21CF1" w:rsidRPr="00A21CF1" w:rsidRDefault="00A21CF1" w:rsidP="003B3BAA">
      <w:pPr>
        <w:numPr>
          <w:ilvl w:val="0"/>
          <w:numId w:val="27"/>
        </w:numPr>
        <w:rPr>
          <w:i/>
        </w:rPr>
      </w:pPr>
      <w:r w:rsidRPr="00A21CF1">
        <w:rPr>
          <w:i/>
        </w:rPr>
        <w:t xml:space="preserve">Мария Стулова, президент АО </w:t>
      </w:r>
      <w:r w:rsidR="00E607AD">
        <w:rPr>
          <w:i/>
        </w:rPr>
        <w:t>«</w:t>
      </w:r>
      <w:r w:rsidRPr="00A21CF1">
        <w:rPr>
          <w:i/>
        </w:rPr>
        <w:t>Ханты-Мансийский НПФ</w:t>
      </w:r>
      <w:r w:rsidR="00E607AD">
        <w:rPr>
          <w:i/>
        </w:rPr>
        <w:t>»</w:t>
      </w:r>
      <w:r w:rsidRPr="00A21CF1">
        <w:rPr>
          <w:i/>
        </w:rPr>
        <w:t xml:space="preserve">: </w:t>
      </w:r>
      <w:r w:rsidR="00E607AD">
        <w:rPr>
          <w:i/>
        </w:rPr>
        <w:t>«</w:t>
      </w:r>
      <w:r w:rsidRPr="00A21CF1">
        <w:rPr>
          <w:i/>
        </w:rPr>
        <w:t xml:space="preserve">Когда человек слышит слова </w:t>
      </w:r>
      <w:r w:rsidR="00E607AD">
        <w:rPr>
          <w:i/>
        </w:rPr>
        <w:t>«</w:t>
      </w:r>
      <w:r w:rsidRPr="00A21CF1">
        <w:rPr>
          <w:i/>
        </w:rPr>
        <w:t>инвестиционный доход</w:t>
      </w:r>
      <w:r w:rsidR="00E607AD">
        <w:rPr>
          <w:i/>
        </w:rPr>
        <w:t>»</w:t>
      </w:r>
      <w:r w:rsidRPr="00A21CF1">
        <w:rPr>
          <w:i/>
        </w:rPr>
        <w:t xml:space="preserve">, </w:t>
      </w:r>
      <w:r w:rsidR="00E607AD">
        <w:rPr>
          <w:i/>
        </w:rPr>
        <w:t>«</w:t>
      </w:r>
      <w:r w:rsidRPr="00A21CF1">
        <w:rPr>
          <w:i/>
        </w:rPr>
        <w:t>государственное софинансирование</w:t>
      </w:r>
      <w:r w:rsidR="00E607AD">
        <w:rPr>
          <w:i/>
        </w:rPr>
        <w:t>»</w:t>
      </w:r>
      <w:r w:rsidRPr="00A21CF1">
        <w:rPr>
          <w:i/>
        </w:rPr>
        <w:t xml:space="preserve"> или </w:t>
      </w:r>
      <w:r w:rsidR="00E607AD">
        <w:rPr>
          <w:i/>
        </w:rPr>
        <w:t>«</w:t>
      </w:r>
      <w:r w:rsidRPr="00A21CF1">
        <w:rPr>
          <w:i/>
        </w:rPr>
        <w:t>пенсионные накопления</w:t>
      </w:r>
      <w:r w:rsidR="00E607AD">
        <w:rPr>
          <w:i/>
        </w:rPr>
        <w:t>»</w:t>
      </w:r>
      <w:r w:rsidRPr="00A21CF1">
        <w:rPr>
          <w:i/>
        </w:rPr>
        <w:t>, тема может показаться сложнее, чем она есть. Поэтому для нас было принципиально объяснять правила обычным человеческим языком, на понятных примерах и конкретных суммах. Задача проекта – помочь зрителю разобраться, как работают долгосрочные сбережения и какие возможности дает Программа долгосрочных сбережений</w:t>
      </w:r>
      <w:r w:rsidR="00E607AD">
        <w:rPr>
          <w:i/>
        </w:rPr>
        <w:t>»</w:t>
      </w:r>
      <w:r w:rsidRPr="00A21CF1">
        <w:rPr>
          <w:i/>
        </w:rPr>
        <w:t xml:space="preserve"> </w:t>
      </w:r>
    </w:p>
    <w:p w14:paraId="5E36359E" w14:textId="77777777" w:rsidR="00A0290C" w:rsidRPr="00A21CF1"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A21CF1">
        <w:rPr>
          <w:u w:val="single"/>
        </w:rPr>
        <w:lastRenderedPageBreak/>
        <w:t>ОГЛАВЛЕНИЕ</w:t>
      </w:r>
    </w:p>
    <w:p w14:paraId="19E3162F" w14:textId="4F8B1CA2" w:rsidR="001C1588" w:rsidRDefault="0016758D">
      <w:pPr>
        <w:pStyle w:val="12"/>
        <w:tabs>
          <w:tab w:val="right" w:leader="dot" w:pos="9061"/>
        </w:tabs>
        <w:rPr>
          <w:rFonts w:asciiTheme="minorHAnsi" w:eastAsiaTheme="minorEastAsia" w:hAnsiTheme="minorHAnsi" w:cstheme="minorBidi"/>
          <w:b w:val="0"/>
          <w:noProof/>
          <w:sz w:val="22"/>
          <w:szCs w:val="22"/>
        </w:rPr>
      </w:pPr>
      <w:r w:rsidRPr="00A21CF1">
        <w:rPr>
          <w:caps/>
        </w:rPr>
        <w:fldChar w:fldCharType="begin"/>
      </w:r>
      <w:r w:rsidR="00310633" w:rsidRPr="00A21CF1">
        <w:rPr>
          <w:caps/>
        </w:rPr>
        <w:instrText xml:space="preserve"> TOC \o "1-5" \h \z \u </w:instrText>
      </w:r>
      <w:r w:rsidRPr="00A21CF1">
        <w:rPr>
          <w:caps/>
        </w:rPr>
        <w:fldChar w:fldCharType="separate"/>
      </w:r>
      <w:hyperlink w:anchor="_Toc242428316" w:history="1">
        <w:r w:rsidR="001C1588" w:rsidRPr="005C29E9">
          <w:rPr>
            <w:rStyle w:val="a3"/>
            <w:noProof/>
          </w:rPr>
          <w:t>Темы</w:t>
        </w:r>
        <w:r w:rsidR="001C1588" w:rsidRPr="005C29E9">
          <w:rPr>
            <w:rStyle w:val="a3"/>
            <w:rFonts w:ascii="Arial Rounded MT Bold" w:hAnsi="Arial Rounded MT Bold"/>
            <w:noProof/>
          </w:rPr>
          <w:t xml:space="preserve"> </w:t>
        </w:r>
        <w:r w:rsidR="001C1588" w:rsidRPr="005C29E9">
          <w:rPr>
            <w:rStyle w:val="a3"/>
            <w:noProof/>
          </w:rPr>
          <w:t>дня</w:t>
        </w:r>
        <w:r w:rsidR="001C1588">
          <w:rPr>
            <w:noProof/>
            <w:webHidden/>
          </w:rPr>
          <w:tab/>
        </w:r>
        <w:r w:rsidR="001C1588">
          <w:rPr>
            <w:noProof/>
            <w:webHidden/>
          </w:rPr>
          <w:fldChar w:fldCharType="begin"/>
        </w:r>
        <w:r w:rsidR="001C1588">
          <w:rPr>
            <w:noProof/>
            <w:webHidden/>
          </w:rPr>
          <w:instrText xml:space="preserve"> PAGEREF _Toc242428316 \h </w:instrText>
        </w:r>
        <w:r w:rsidR="001C1588">
          <w:rPr>
            <w:noProof/>
            <w:webHidden/>
          </w:rPr>
        </w:r>
        <w:r w:rsidR="001C1588">
          <w:rPr>
            <w:noProof/>
            <w:webHidden/>
          </w:rPr>
          <w:fldChar w:fldCharType="separate"/>
        </w:r>
        <w:r w:rsidR="00D915F4">
          <w:rPr>
            <w:noProof/>
            <w:webHidden/>
          </w:rPr>
          <w:t>2</w:t>
        </w:r>
        <w:r w:rsidR="001C1588">
          <w:rPr>
            <w:noProof/>
            <w:webHidden/>
          </w:rPr>
          <w:fldChar w:fldCharType="end"/>
        </w:r>
      </w:hyperlink>
    </w:p>
    <w:p w14:paraId="37D6D1D5" w14:textId="31380A45"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317" w:history="1">
        <w:r w:rsidRPr="005C29E9">
          <w:rPr>
            <w:rStyle w:val="a3"/>
            <w:noProof/>
          </w:rPr>
          <w:t>Цитаты дня</w:t>
        </w:r>
        <w:r>
          <w:rPr>
            <w:noProof/>
            <w:webHidden/>
          </w:rPr>
          <w:tab/>
        </w:r>
        <w:r>
          <w:rPr>
            <w:noProof/>
            <w:webHidden/>
          </w:rPr>
          <w:fldChar w:fldCharType="begin"/>
        </w:r>
        <w:r>
          <w:rPr>
            <w:noProof/>
            <w:webHidden/>
          </w:rPr>
          <w:instrText xml:space="preserve"> PAGEREF _Toc242428317 \h </w:instrText>
        </w:r>
        <w:r>
          <w:rPr>
            <w:noProof/>
            <w:webHidden/>
          </w:rPr>
        </w:r>
        <w:r>
          <w:rPr>
            <w:noProof/>
            <w:webHidden/>
          </w:rPr>
          <w:fldChar w:fldCharType="separate"/>
        </w:r>
        <w:r w:rsidR="00D915F4">
          <w:rPr>
            <w:noProof/>
            <w:webHidden/>
          </w:rPr>
          <w:t>3</w:t>
        </w:r>
        <w:r>
          <w:rPr>
            <w:noProof/>
            <w:webHidden/>
          </w:rPr>
          <w:fldChar w:fldCharType="end"/>
        </w:r>
      </w:hyperlink>
    </w:p>
    <w:p w14:paraId="473C9A2A" w14:textId="5BBF5B3D"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318" w:history="1">
        <w:r w:rsidRPr="005C29E9">
          <w:rPr>
            <w:rStyle w:val="a3"/>
            <w:noProof/>
          </w:rPr>
          <w:t>НОВОСТИ ПЕНСИОННОЙ ОТРАСЛИ</w:t>
        </w:r>
        <w:r>
          <w:rPr>
            <w:noProof/>
            <w:webHidden/>
          </w:rPr>
          <w:tab/>
        </w:r>
        <w:r>
          <w:rPr>
            <w:noProof/>
            <w:webHidden/>
          </w:rPr>
          <w:fldChar w:fldCharType="begin"/>
        </w:r>
        <w:r>
          <w:rPr>
            <w:noProof/>
            <w:webHidden/>
          </w:rPr>
          <w:instrText xml:space="preserve"> PAGEREF _Toc242428318 \h </w:instrText>
        </w:r>
        <w:r>
          <w:rPr>
            <w:noProof/>
            <w:webHidden/>
          </w:rPr>
        </w:r>
        <w:r>
          <w:rPr>
            <w:noProof/>
            <w:webHidden/>
          </w:rPr>
          <w:fldChar w:fldCharType="separate"/>
        </w:r>
        <w:r w:rsidR="00D915F4">
          <w:rPr>
            <w:noProof/>
            <w:webHidden/>
          </w:rPr>
          <w:t>18</w:t>
        </w:r>
        <w:r>
          <w:rPr>
            <w:noProof/>
            <w:webHidden/>
          </w:rPr>
          <w:fldChar w:fldCharType="end"/>
        </w:r>
      </w:hyperlink>
    </w:p>
    <w:p w14:paraId="7AF32987" w14:textId="6DEE7F58"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319" w:history="1">
        <w:r w:rsidRPr="005C29E9">
          <w:rPr>
            <w:rStyle w:val="a3"/>
            <w:noProof/>
          </w:rPr>
          <w:t>Новости отрасли НПФ</w:t>
        </w:r>
        <w:r>
          <w:rPr>
            <w:noProof/>
            <w:webHidden/>
          </w:rPr>
          <w:tab/>
        </w:r>
        <w:r>
          <w:rPr>
            <w:noProof/>
            <w:webHidden/>
          </w:rPr>
          <w:fldChar w:fldCharType="begin"/>
        </w:r>
        <w:r>
          <w:rPr>
            <w:noProof/>
            <w:webHidden/>
          </w:rPr>
          <w:instrText xml:space="preserve"> PAGEREF _Toc242428319 \h </w:instrText>
        </w:r>
        <w:r>
          <w:rPr>
            <w:noProof/>
            <w:webHidden/>
          </w:rPr>
        </w:r>
        <w:r>
          <w:rPr>
            <w:noProof/>
            <w:webHidden/>
          </w:rPr>
          <w:fldChar w:fldCharType="separate"/>
        </w:r>
        <w:r w:rsidR="00D915F4">
          <w:rPr>
            <w:noProof/>
            <w:webHidden/>
          </w:rPr>
          <w:t>18</w:t>
        </w:r>
        <w:r>
          <w:rPr>
            <w:noProof/>
            <w:webHidden/>
          </w:rPr>
          <w:fldChar w:fldCharType="end"/>
        </w:r>
      </w:hyperlink>
    </w:p>
    <w:p w14:paraId="5D8D0BF0" w14:textId="7BBE7086"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20" w:history="1">
        <w:r w:rsidRPr="005C29E9">
          <w:rPr>
            <w:rStyle w:val="a3"/>
            <w:noProof/>
          </w:rPr>
          <w:t>ТАСС, 08.10.2026, В «СберНПФ» назвали препятствующие длинным накоплениям ошибки</w:t>
        </w:r>
        <w:r>
          <w:rPr>
            <w:noProof/>
            <w:webHidden/>
          </w:rPr>
          <w:tab/>
        </w:r>
        <w:r>
          <w:rPr>
            <w:noProof/>
            <w:webHidden/>
          </w:rPr>
          <w:fldChar w:fldCharType="begin"/>
        </w:r>
        <w:r>
          <w:rPr>
            <w:noProof/>
            <w:webHidden/>
          </w:rPr>
          <w:instrText xml:space="preserve"> PAGEREF _Toc242428320 \h </w:instrText>
        </w:r>
        <w:r>
          <w:rPr>
            <w:noProof/>
            <w:webHidden/>
          </w:rPr>
        </w:r>
        <w:r>
          <w:rPr>
            <w:noProof/>
            <w:webHidden/>
          </w:rPr>
          <w:fldChar w:fldCharType="separate"/>
        </w:r>
        <w:r w:rsidR="00D915F4">
          <w:rPr>
            <w:noProof/>
            <w:webHidden/>
          </w:rPr>
          <w:t>18</w:t>
        </w:r>
        <w:r>
          <w:rPr>
            <w:noProof/>
            <w:webHidden/>
          </w:rPr>
          <w:fldChar w:fldCharType="end"/>
        </w:r>
      </w:hyperlink>
    </w:p>
    <w:p w14:paraId="070FE59C" w14:textId="2FB46B9C" w:rsidR="001C1588" w:rsidRDefault="001C1588">
      <w:pPr>
        <w:pStyle w:val="31"/>
        <w:rPr>
          <w:rFonts w:asciiTheme="minorHAnsi" w:eastAsiaTheme="minorEastAsia" w:hAnsiTheme="minorHAnsi" w:cstheme="minorBidi"/>
          <w:sz w:val="22"/>
          <w:szCs w:val="22"/>
        </w:rPr>
      </w:pPr>
      <w:hyperlink w:anchor="_Toc242428321" w:history="1">
        <w:r w:rsidRPr="005C29E9">
          <w:rPr>
            <w:rStyle w:val="a3"/>
          </w:rPr>
          <w:t>Главные ошибки, мешающие длинным накоплениям, - это спешка с выплатами, расторжение договора, маленькие взносы, а также неиспользование налогового вычета. Об этом ТАСС рассказала исполнительный директор «СберНПФ», партнер «СберИнвестиций» Алла Пальшина.</w:t>
        </w:r>
        <w:r>
          <w:rPr>
            <w:webHidden/>
          </w:rPr>
          <w:tab/>
        </w:r>
        <w:r>
          <w:rPr>
            <w:webHidden/>
          </w:rPr>
          <w:fldChar w:fldCharType="begin"/>
        </w:r>
        <w:r>
          <w:rPr>
            <w:webHidden/>
          </w:rPr>
          <w:instrText xml:space="preserve"> PAGEREF _Toc242428321 \h </w:instrText>
        </w:r>
        <w:r>
          <w:rPr>
            <w:webHidden/>
          </w:rPr>
        </w:r>
        <w:r>
          <w:rPr>
            <w:webHidden/>
          </w:rPr>
          <w:fldChar w:fldCharType="separate"/>
        </w:r>
        <w:r w:rsidR="00D915F4">
          <w:rPr>
            <w:webHidden/>
          </w:rPr>
          <w:t>18</w:t>
        </w:r>
        <w:r>
          <w:rPr>
            <w:webHidden/>
          </w:rPr>
          <w:fldChar w:fldCharType="end"/>
        </w:r>
      </w:hyperlink>
    </w:p>
    <w:p w14:paraId="07E848F9" w14:textId="525641BD"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22" w:history="1">
        <w:r w:rsidRPr="005C29E9">
          <w:rPr>
            <w:rStyle w:val="a3"/>
            <w:noProof/>
          </w:rPr>
          <w:t>ПРАЙМ, 09.10.2026, Корпоративные пенсии становятся частью финансового планирования россиян</w:t>
        </w:r>
        <w:r>
          <w:rPr>
            <w:noProof/>
            <w:webHidden/>
          </w:rPr>
          <w:tab/>
        </w:r>
        <w:r>
          <w:rPr>
            <w:noProof/>
            <w:webHidden/>
          </w:rPr>
          <w:fldChar w:fldCharType="begin"/>
        </w:r>
        <w:r>
          <w:rPr>
            <w:noProof/>
            <w:webHidden/>
          </w:rPr>
          <w:instrText xml:space="preserve"> PAGEREF _Toc242428322 \h </w:instrText>
        </w:r>
        <w:r>
          <w:rPr>
            <w:noProof/>
            <w:webHidden/>
          </w:rPr>
        </w:r>
        <w:r>
          <w:rPr>
            <w:noProof/>
            <w:webHidden/>
          </w:rPr>
          <w:fldChar w:fldCharType="separate"/>
        </w:r>
        <w:r w:rsidR="00D915F4">
          <w:rPr>
            <w:noProof/>
            <w:webHidden/>
          </w:rPr>
          <w:t>19</w:t>
        </w:r>
        <w:r>
          <w:rPr>
            <w:noProof/>
            <w:webHidden/>
          </w:rPr>
          <w:fldChar w:fldCharType="end"/>
        </w:r>
      </w:hyperlink>
    </w:p>
    <w:p w14:paraId="75442DE1" w14:textId="69305B36" w:rsidR="001C1588" w:rsidRDefault="001C1588">
      <w:pPr>
        <w:pStyle w:val="31"/>
        <w:rPr>
          <w:rFonts w:asciiTheme="minorHAnsi" w:eastAsiaTheme="minorEastAsia" w:hAnsiTheme="minorHAnsi" w:cstheme="minorBidi"/>
          <w:sz w:val="22"/>
          <w:szCs w:val="22"/>
        </w:rPr>
      </w:pPr>
      <w:hyperlink w:anchor="_Toc242428323" w:history="1">
        <w:r w:rsidRPr="005C29E9">
          <w:rPr>
            <w:rStyle w:val="a3"/>
          </w:rPr>
          <w:t>Российские компании все чаще рассматривают корпоративные пенсионные программы (КПП) как инструмент конкуренции за сотрудников. Как рассказал агентству "Прайм" доцент кафедры менеджмента МОФ РАНХиГС Михаил Перельман, в отличие от разовых выплат, такие программы предлагают долгосрочную финансовую поддержку, а значит, лучше отвечают запросу рынка труда.</w:t>
        </w:r>
        <w:r>
          <w:rPr>
            <w:webHidden/>
          </w:rPr>
          <w:tab/>
        </w:r>
        <w:r>
          <w:rPr>
            <w:webHidden/>
          </w:rPr>
          <w:fldChar w:fldCharType="begin"/>
        </w:r>
        <w:r>
          <w:rPr>
            <w:webHidden/>
          </w:rPr>
          <w:instrText xml:space="preserve"> PAGEREF _Toc242428323 \h </w:instrText>
        </w:r>
        <w:r>
          <w:rPr>
            <w:webHidden/>
          </w:rPr>
        </w:r>
        <w:r>
          <w:rPr>
            <w:webHidden/>
          </w:rPr>
          <w:fldChar w:fldCharType="separate"/>
        </w:r>
        <w:r w:rsidR="00D915F4">
          <w:rPr>
            <w:webHidden/>
          </w:rPr>
          <w:t>19</w:t>
        </w:r>
        <w:r>
          <w:rPr>
            <w:webHidden/>
          </w:rPr>
          <w:fldChar w:fldCharType="end"/>
        </w:r>
      </w:hyperlink>
    </w:p>
    <w:p w14:paraId="53A0FE22" w14:textId="40C54AB7"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24" w:history="1">
        <w:r w:rsidRPr="005C29E9">
          <w:rPr>
            <w:rStyle w:val="a3"/>
            <w:noProof/>
          </w:rPr>
          <w:t>InvestFuture, 08.10.2026, СберНПФ: молодые россияне в 1,5 раза активнее вкладывают в ПДС</w:t>
        </w:r>
        <w:r>
          <w:rPr>
            <w:noProof/>
            <w:webHidden/>
          </w:rPr>
          <w:tab/>
        </w:r>
        <w:r>
          <w:rPr>
            <w:noProof/>
            <w:webHidden/>
          </w:rPr>
          <w:fldChar w:fldCharType="begin"/>
        </w:r>
        <w:r>
          <w:rPr>
            <w:noProof/>
            <w:webHidden/>
          </w:rPr>
          <w:instrText xml:space="preserve"> PAGEREF _Toc242428324 \h </w:instrText>
        </w:r>
        <w:r>
          <w:rPr>
            <w:noProof/>
            <w:webHidden/>
          </w:rPr>
        </w:r>
        <w:r>
          <w:rPr>
            <w:noProof/>
            <w:webHidden/>
          </w:rPr>
          <w:fldChar w:fldCharType="separate"/>
        </w:r>
        <w:r w:rsidR="00D915F4">
          <w:rPr>
            <w:noProof/>
            <w:webHidden/>
          </w:rPr>
          <w:t>20</w:t>
        </w:r>
        <w:r>
          <w:rPr>
            <w:noProof/>
            <w:webHidden/>
          </w:rPr>
          <w:fldChar w:fldCharType="end"/>
        </w:r>
      </w:hyperlink>
    </w:p>
    <w:p w14:paraId="62423FAF" w14:textId="2929802C" w:rsidR="001C1588" w:rsidRDefault="001C1588">
      <w:pPr>
        <w:pStyle w:val="31"/>
        <w:rPr>
          <w:rFonts w:asciiTheme="minorHAnsi" w:eastAsiaTheme="minorEastAsia" w:hAnsiTheme="minorHAnsi" w:cstheme="minorBidi"/>
          <w:sz w:val="22"/>
          <w:szCs w:val="22"/>
        </w:rPr>
      </w:pPr>
      <w:hyperlink w:anchor="_Toc242428325" w:history="1">
        <w:r w:rsidRPr="005C29E9">
          <w:rPr>
            <w:rStyle w:val="a3"/>
          </w:rPr>
          <w:t>Россияне до 35 лет за январь—сентябрь 2026 года стали в 1,5 раза активнее вкладывать личные средства в программу долгосрочных сбережений, сообщил СберНПФ.</w:t>
        </w:r>
        <w:r>
          <w:rPr>
            <w:webHidden/>
          </w:rPr>
          <w:tab/>
        </w:r>
        <w:r>
          <w:rPr>
            <w:webHidden/>
          </w:rPr>
          <w:fldChar w:fldCharType="begin"/>
        </w:r>
        <w:r>
          <w:rPr>
            <w:webHidden/>
          </w:rPr>
          <w:instrText xml:space="preserve"> PAGEREF _Toc242428325 \h </w:instrText>
        </w:r>
        <w:r>
          <w:rPr>
            <w:webHidden/>
          </w:rPr>
        </w:r>
        <w:r>
          <w:rPr>
            <w:webHidden/>
          </w:rPr>
          <w:fldChar w:fldCharType="separate"/>
        </w:r>
        <w:r w:rsidR="00D915F4">
          <w:rPr>
            <w:webHidden/>
          </w:rPr>
          <w:t>20</w:t>
        </w:r>
        <w:r>
          <w:rPr>
            <w:webHidden/>
          </w:rPr>
          <w:fldChar w:fldCharType="end"/>
        </w:r>
      </w:hyperlink>
    </w:p>
    <w:p w14:paraId="2291F48B" w14:textId="48268830"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26" w:history="1">
        <w:r w:rsidRPr="005C29E9">
          <w:rPr>
            <w:rStyle w:val="a3"/>
            <w:noProof/>
          </w:rPr>
          <w:t>Независимая газета, 08.10.2026, Молодые россияне стали вдвое больше вкладывать в долгосрочные сбережения в СберНПФ</w:t>
        </w:r>
        <w:r>
          <w:rPr>
            <w:noProof/>
            <w:webHidden/>
          </w:rPr>
          <w:tab/>
        </w:r>
        <w:r>
          <w:rPr>
            <w:noProof/>
            <w:webHidden/>
          </w:rPr>
          <w:fldChar w:fldCharType="begin"/>
        </w:r>
        <w:r>
          <w:rPr>
            <w:noProof/>
            <w:webHidden/>
          </w:rPr>
          <w:instrText xml:space="preserve"> PAGEREF _Toc242428326 \h </w:instrText>
        </w:r>
        <w:r>
          <w:rPr>
            <w:noProof/>
            <w:webHidden/>
          </w:rPr>
        </w:r>
        <w:r>
          <w:rPr>
            <w:noProof/>
            <w:webHidden/>
          </w:rPr>
          <w:fldChar w:fldCharType="separate"/>
        </w:r>
        <w:r w:rsidR="00D915F4">
          <w:rPr>
            <w:noProof/>
            <w:webHidden/>
          </w:rPr>
          <w:t>20</w:t>
        </w:r>
        <w:r>
          <w:rPr>
            <w:noProof/>
            <w:webHidden/>
          </w:rPr>
          <w:fldChar w:fldCharType="end"/>
        </w:r>
      </w:hyperlink>
    </w:p>
    <w:p w14:paraId="545F3569" w14:textId="7BBB7BAF" w:rsidR="001C1588" w:rsidRDefault="001C1588">
      <w:pPr>
        <w:pStyle w:val="31"/>
        <w:rPr>
          <w:rFonts w:asciiTheme="minorHAnsi" w:eastAsiaTheme="minorEastAsia" w:hAnsiTheme="minorHAnsi" w:cstheme="minorBidi"/>
          <w:sz w:val="22"/>
          <w:szCs w:val="22"/>
        </w:rPr>
      </w:pPr>
      <w:hyperlink w:anchor="_Toc242428327" w:history="1">
        <w:r w:rsidRPr="005C29E9">
          <w:rPr>
            <w:rStyle w:val="a3"/>
          </w:rPr>
          <w:t>За девять месяцев 2026 года россияне до 35 лет в два раза увеличили личные взносы в программу долгосрочных сбережений (ПДС) в СберНПФ, подсчитали в фонде накануне конференции Сбера по инвестициям «Настоящее — будущее». Активнее всех откладывают вдолгую жители Москвы и Подмосковья, Санкт-Петербурга и Ленинградской области, а также Краснодарского края. При этом молодёжь стала чаще подключаться к долгосрочным сбережениям.</w:t>
        </w:r>
        <w:r>
          <w:rPr>
            <w:webHidden/>
          </w:rPr>
          <w:tab/>
        </w:r>
        <w:r>
          <w:rPr>
            <w:webHidden/>
          </w:rPr>
          <w:fldChar w:fldCharType="begin"/>
        </w:r>
        <w:r>
          <w:rPr>
            <w:webHidden/>
          </w:rPr>
          <w:instrText xml:space="preserve"> PAGEREF _Toc242428327 \h </w:instrText>
        </w:r>
        <w:r>
          <w:rPr>
            <w:webHidden/>
          </w:rPr>
        </w:r>
        <w:r>
          <w:rPr>
            <w:webHidden/>
          </w:rPr>
          <w:fldChar w:fldCharType="separate"/>
        </w:r>
        <w:r w:rsidR="00D915F4">
          <w:rPr>
            <w:webHidden/>
          </w:rPr>
          <w:t>20</w:t>
        </w:r>
        <w:r>
          <w:rPr>
            <w:webHidden/>
          </w:rPr>
          <w:fldChar w:fldCharType="end"/>
        </w:r>
      </w:hyperlink>
    </w:p>
    <w:p w14:paraId="6390F0D5" w14:textId="21DCD548"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28" w:history="1">
        <w:r w:rsidRPr="005C29E9">
          <w:rPr>
            <w:rStyle w:val="a3"/>
            <w:noProof/>
          </w:rPr>
          <w:t>Известия, 08.10.2026, Молодые россияне стали чаще открывать счета долгосрочных сбережений</w:t>
        </w:r>
        <w:r>
          <w:rPr>
            <w:noProof/>
            <w:webHidden/>
          </w:rPr>
          <w:tab/>
        </w:r>
        <w:r>
          <w:rPr>
            <w:noProof/>
            <w:webHidden/>
          </w:rPr>
          <w:fldChar w:fldCharType="begin"/>
        </w:r>
        <w:r>
          <w:rPr>
            <w:noProof/>
            <w:webHidden/>
          </w:rPr>
          <w:instrText xml:space="preserve"> PAGEREF _Toc242428328 \h </w:instrText>
        </w:r>
        <w:r>
          <w:rPr>
            <w:noProof/>
            <w:webHidden/>
          </w:rPr>
        </w:r>
        <w:r>
          <w:rPr>
            <w:noProof/>
            <w:webHidden/>
          </w:rPr>
          <w:fldChar w:fldCharType="separate"/>
        </w:r>
        <w:r w:rsidR="00D915F4">
          <w:rPr>
            <w:noProof/>
            <w:webHidden/>
          </w:rPr>
          <w:t>21</w:t>
        </w:r>
        <w:r>
          <w:rPr>
            <w:noProof/>
            <w:webHidden/>
          </w:rPr>
          <w:fldChar w:fldCharType="end"/>
        </w:r>
      </w:hyperlink>
    </w:p>
    <w:p w14:paraId="4A74069A" w14:textId="7B63CD10" w:rsidR="001C1588" w:rsidRDefault="001C1588">
      <w:pPr>
        <w:pStyle w:val="31"/>
        <w:rPr>
          <w:rFonts w:asciiTheme="minorHAnsi" w:eastAsiaTheme="minorEastAsia" w:hAnsiTheme="minorHAnsi" w:cstheme="minorBidi"/>
          <w:sz w:val="22"/>
          <w:szCs w:val="22"/>
        </w:rPr>
      </w:pPr>
      <w:hyperlink w:anchor="_Toc242428329" w:history="1">
        <w:r w:rsidRPr="005C29E9">
          <w:rPr>
            <w:rStyle w:val="a3"/>
          </w:rPr>
          <w:t>С момента запуска программы долгосрочных сбережений счета в СберНПФ открыли 9 млн человек, а сумма вложений накопительным итогом составила 836 млрд рублей. Об этом рассказала генеральный директор фонда, партнер «СберИнвестиций» Ольга Изюмова на конференции «Настоящее - будущее». На фонд приходится 70% действующих договоров по ПДС.</w:t>
        </w:r>
        <w:r>
          <w:rPr>
            <w:webHidden/>
          </w:rPr>
          <w:tab/>
        </w:r>
        <w:r>
          <w:rPr>
            <w:webHidden/>
          </w:rPr>
          <w:fldChar w:fldCharType="begin"/>
        </w:r>
        <w:r>
          <w:rPr>
            <w:webHidden/>
          </w:rPr>
          <w:instrText xml:space="preserve"> PAGEREF _Toc242428329 \h </w:instrText>
        </w:r>
        <w:r>
          <w:rPr>
            <w:webHidden/>
          </w:rPr>
        </w:r>
        <w:r>
          <w:rPr>
            <w:webHidden/>
          </w:rPr>
          <w:fldChar w:fldCharType="separate"/>
        </w:r>
        <w:r w:rsidR="00D915F4">
          <w:rPr>
            <w:webHidden/>
          </w:rPr>
          <w:t>21</w:t>
        </w:r>
        <w:r>
          <w:rPr>
            <w:webHidden/>
          </w:rPr>
          <w:fldChar w:fldCharType="end"/>
        </w:r>
      </w:hyperlink>
    </w:p>
    <w:p w14:paraId="602E1903" w14:textId="388A7023"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30" w:history="1">
        <w:r w:rsidRPr="005C29E9">
          <w:rPr>
            <w:rStyle w:val="a3"/>
            <w:noProof/>
          </w:rPr>
          <w:t>Ведомости, 08.10.2026, СберНПФ: россияне стали чаще откладывать на пенсию с помощью работодателей</w:t>
        </w:r>
        <w:r>
          <w:rPr>
            <w:noProof/>
            <w:webHidden/>
          </w:rPr>
          <w:tab/>
        </w:r>
        <w:r>
          <w:rPr>
            <w:noProof/>
            <w:webHidden/>
          </w:rPr>
          <w:fldChar w:fldCharType="begin"/>
        </w:r>
        <w:r>
          <w:rPr>
            <w:noProof/>
            <w:webHidden/>
          </w:rPr>
          <w:instrText xml:space="preserve"> PAGEREF _Toc242428330 \h </w:instrText>
        </w:r>
        <w:r>
          <w:rPr>
            <w:noProof/>
            <w:webHidden/>
          </w:rPr>
        </w:r>
        <w:r>
          <w:rPr>
            <w:noProof/>
            <w:webHidden/>
          </w:rPr>
          <w:fldChar w:fldCharType="separate"/>
        </w:r>
        <w:r w:rsidR="00D915F4">
          <w:rPr>
            <w:noProof/>
            <w:webHidden/>
          </w:rPr>
          <w:t>22</w:t>
        </w:r>
        <w:r>
          <w:rPr>
            <w:noProof/>
            <w:webHidden/>
          </w:rPr>
          <w:fldChar w:fldCharType="end"/>
        </w:r>
      </w:hyperlink>
    </w:p>
    <w:p w14:paraId="63826479" w14:textId="4B08515A" w:rsidR="001C1588" w:rsidRDefault="001C1588">
      <w:pPr>
        <w:pStyle w:val="31"/>
        <w:rPr>
          <w:rFonts w:asciiTheme="minorHAnsi" w:eastAsiaTheme="minorEastAsia" w:hAnsiTheme="minorHAnsi" w:cstheme="minorBidi"/>
          <w:sz w:val="22"/>
          <w:szCs w:val="22"/>
        </w:rPr>
      </w:pPr>
      <w:hyperlink w:anchor="_Toc242428331" w:history="1">
        <w:r w:rsidRPr="005C29E9">
          <w:rPr>
            <w:rStyle w:val="a3"/>
          </w:rPr>
          <w:t>С начала 2026 г. сотрудники российских компаний вместе с работодателями направили 4,2 млрд руб. на дополнительную пенсию в СберНПФ. Об этом в рамках форума «Сберинвестиций» «Настоящее будущее» заявила генеральный директор СберНПФ, партнер «Сберинвестиций» Ольга Изюмова. Она добавила, что показатель за год вырос на 28%.</w:t>
        </w:r>
        <w:r>
          <w:rPr>
            <w:webHidden/>
          </w:rPr>
          <w:tab/>
        </w:r>
        <w:r>
          <w:rPr>
            <w:webHidden/>
          </w:rPr>
          <w:fldChar w:fldCharType="begin"/>
        </w:r>
        <w:r>
          <w:rPr>
            <w:webHidden/>
          </w:rPr>
          <w:instrText xml:space="preserve"> PAGEREF _Toc242428331 \h </w:instrText>
        </w:r>
        <w:r>
          <w:rPr>
            <w:webHidden/>
          </w:rPr>
        </w:r>
        <w:r>
          <w:rPr>
            <w:webHidden/>
          </w:rPr>
          <w:fldChar w:fldCharType="separate"/>
        </w:r>
        <w:r w:rsidR="00D915F4">
          <w:rPr>
            <w:webHidden/>
          </w:rPr>
          <w:t>22</w:t>
        </w:r>
        <w:r>
          <w:rPr>
            <w:webHidden/>
          </w:rPr>
          <w:fldChar w:fldCharType="end"/>
        </w:r>
      </w:hyperlink>
    </w:p>
    <w:p w14:paraId="1C5574BD" w14:textId="57809F50"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32" w:history="1">
        <w:r w:rsidRPr="005C29E9">
          <w:rPr>
            <w:rStyle w:val="a3"/>
            <w:noProof/>
            <w:lang w:val="en-US"/>
          </w:rPr>
          <w:t>PrimaMedia</w:t>
        </w:r>
        <w:r w:rsidRPr="005C29E9">
          <w:rPr>
            <w:rStyle w:val="a3"/>
            <w:noProof/>
          </w:rPr>
          <w:t>, 09.10.2026, Россияне стали на четверть больше откладывать на пенсию с работодателем</w:t>
        </w:r>
        <w:r>
          <w:rPr>
            <w:noProof/>
            <w:webHidden/>
          </w:rPr>
          <w:tab/>
        </w:r>
        <w:r>
          <w:rPr>
            <w:noProof/>
            <w:webHidden/>
          </w:rPr>
          <w:fldChar w:fldCharType="begin"/>
        </w:r>
        <w:r>
          <w:rPr>
            <w:noProof/>
            <w:webHidden/>
          </w:rPr>
          <w:instrText xml:space="preserve"> PAGEREF _Toc242428332 \h </w:instrText>
        </w:r>
        <w:r>
          <w:rPr>
            <w:noProof/>
            <w:webHidden/>
          </w:rPr>
        </w:r>
        <w:r>
          <w:rPr>
            <w:noProof/>
            <w:webHidden/>
          </w:rPr>
          <w:fldChar w:fldCharType="separate"/>
        </w:r>
        <w:r w:rsidR="00D915F4">
          <w:rPr>
            <w:noProof/>
            <w:webHidden/>
          </w:rPr>
          <w:t>22</w:t>
        </w:r>
        <w:r>
          <w:rPr>
            <w:noProof/>
            <w:webHidden/>
          </w:rPr>
          <w:fldChar w:fldCharType="end"/>
        </w:r>
      </w:hyperlink>
    </w:p>
    <w:p w14:paraId="156C3707" w14:textId="6F500DF5" w:rsidR="001C1588" w:rsidRDefault="001C1588">
      <w:pPr>
        <w:pStyle w:val="31"/>
        <w:rPr>
          <w:rFonts w:asciiTheme="minorHAnsi" w:eastAsiaTheme="minorEastAsia" w:hAnsiTheme="minorHAnsi" w:cstheme="minorBidi"/>
          <w:sz w:val="22"/>
          <w:szCs w:val="22"/>
        </w:rPr>
      </w:pPr>
      <w:hyperlink w:anchor="_Toc242428333" w:history="1">
        <w:r w:rsidRPr="005C29E9">
          <w:rPr>
            <w:rStyle w:val="a3"/>
          </w:rPr>
          <w:t>За девять месяцев 2026 года сотрудники российских компаний вместе с работодателями направили 4,2 млрд рублей на дополнительную пенсию в СберНПФ. Об этом заявила Ольга Изюмова, генеральный директор СберНПФ, партнёр СберИнвестиций в кулуарах конференции "Настоящее — будущее" (18+). Это на 28% больше, чем год назад. Такую пенсию можно получать как за счёт работодателя, так и формировать совместно с компанией, сообщает пресс-служба Сбера.</w:t>
        </w:r>
        <w:r>
          <w:rPr>
            <w:webHidden/>
          </w:rPr>
          <w:tab/>
        </w:r>
        <w:r>
          <w:rPr>
            <w:webHidden/>
          </w:rPr>
          <w:fldChar w:fldCharType="begin"/>
        </w:r>
        <w:r>
          <w:rPr>
            <w:webHidden/>
          </w:rPr>
          <w:instrText xml:space="preserve"> PAGEREF _Toc242428333 \h </w:instrText>
        </w:r>
        <w:r>
          <w:rPr>
            <w:webHidden/>
          </w:rPr>
        </w:r>
        <w:r>
          <w:rPr>
            <w:webHidden/>
          </w:rPr>
          <w:fldChar w:fldCharType="separate"/>
        </w:r>
        <w:r w:rsidR="00D915F4">
          <w:rPr>
            <w:webHidden/>
          </w:rPr>
          <w:t>22</w:t>
        </w:r>
        <w:r>
          <w:rPr>
            <w:webHidden/>
          </w:rPr>
          <w:fldChar w:fldCharType="end"/>
        </w:r>
      </w:hyperlink>
    </w:p>
    <w:p w14:paraId="7387BC24" w14:textId="0B1B688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34" w:history="1">
        <w:r w:rsidRPr="005C29E9">
          <w:rPr>
            <w:rStyle w:val="a3"/>
            <w:noProof/>
          </w:rPr>
          <w:t>Finam.ru, 08.10.2026, Россияне хотят получать на пенсии доход не менее 70 тысяч рублей</w:t>
        </w:r>
        <w:r>
          <w:rPr>
            <w:noProof/>
            <w:webHidden/>
          </w:rPr>
          <w:tab/>
        </w:r>
        <w:r>
          <w:rPr>
            <w:noProof/>
            <w:webHidden/>
          </w:rPr>
          <w:fldChar w:fldCharType="begin"/>
        </w:r>
        <w:r>
          <w:rPr>
            <w:noProof/>
            <w:webHidden/>
          </w:rPr>
          <w:instrText xml:space="preserve"> PAGEREF _Toc242428334 \h </w:instrText>
        </w:r>
        <w:r>
          <w:rPr>
            <w:noProof/>
            <w:webHidden/>
          </w:rPr>
        </w:r>
        <w:r>
          <w:rPr>
            <w:noProof/>
            <w:webHidden/>
          </w:rPr>
          <w:fldChar w:fldCharType="separate"/>
        </w:r>
        <w:r w:rsidR="00D915F4">
          <w:rPr>
            <w:noProof/>
            <w:webHidden/>
          </w:rPr>
          <w:t>23</w:t>
        </w:r>
        <w:r>
          <w:rPr>
            <w:noProof/>
            <w:webHidden/>
          </w:rPr>
          <w:fldChar w:fldCharType="end"/>
        </w:r>
      </w:hyperlink>
    </w:p>
    <w:p w14:paraId="39499E8D" w14:textId="006B6A75" w:rsidR="001C1588" w:rsidRDefault="001C1588">
      <w:pPr>
        <w:pStyle w:val="31"/>
        <w:rPr>
          <w:rFonts w:asciiTheme="minorHAnsi" w:eastAsiaTheme="minorEastAsia" w:hAnsiTheme="minorHAnsi" w:cstheme="minorBidi"/>
          <w:sz w:val="22"/>
          <w:szCs w:val="22"/>
        </w:rPr>
      </w:pPr>
      <w:hyperlink w:anchor="_Toc242428335" w:history="1">
        <w:r w:rsidRPr="005C29E9">
          <w:rPr>
            <w:rStyle w:val="a3"/>
          </w:rPr>
          <w:t>Большинство россиян хотят после завершения карьеры получать не менее 70 тысяч рублей, выяснили СберНПФ и сервис Работа.ру. При этом самые высокие ожидания по будущему доходу озвучили жители Москвы, Санкт-Петербурга и Новосибирска, сообщает пресс-служба СберНПФ.</w:t>
        </w:r>
        <w:r>
          <w:rPr>
            <w:webHidden/>
          </w:rPr>
          <w:tab/>
        </w:r>
        <w:r>
          <w:rPr>
            <w:webHidden/>
          </w:rPr>
          <w:fldChar w:fldCharType="begin"/>
        </w:r>
        <w:r>
          <w:rPr>
            <w:webHidden/>
          </w:rPr>
          <w:instrText xml:space="preserve"> PAGEREF _Toc242428335 \h </w:instrText>
        </w:r>
        <w:r>
          <w:rPr>
            <w:webHidden/>
          </w:rPr>
        </w:r>
        <w:r>
          <w:rPr>
            <w:webHidden/>
          </w:rPr>
          <w:fldChar w:fldCharType="separate"/>
        </w:r>
        <w:r w:rsidR="00D915F4">
          <w:rPr>
            <w:webHidden/>
          </w:rPr>
          <w:t>23</w:t>
        </w:r>
        <w:r>
          <w:rPr>
            <w:webHidden/>
          </w:rPr>
          <w:fldChar w:fldCharType="end"/>
        </w:r>
      </w:hyperlink>
    </w:p>
    <w:p w14:paraId="5854493C" w14:textId="26E1B661"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36" w:history="1">
        <w:r w:rsidRPr="005C29E9">
          <w:rPr>
            <w:rStyle w:val="a3"/>
            <w:noProof/>
          </w:rPr>
          <w:t>Ваш Пенсионный Брокер, 08.10.2026, Альфа НПФ представил новую систему бюджетирования и стал победителем в конкурсе «1С — проект года»</w:t>
        </w:r>
        <w:r>
          <w:rPr>
            <w:noProof/>
            <w:webHidden/>
          </w:rPr>
          <w:tab/>
        </w:r>
        <w:r>
          <w:rPr>
            <w:noProof/>
            <w:webHidden/>
          </w:rPr>
          <w:fldChar w:fldCharType="begin"/>
        </w:r>
        <w:r>
          <w:rPr>
            <w:noProof/>
            <w:webHidden/>
          </w:rPr>
          <w:instrText xml:space="preserve"> PAGEREF _Toc242428336 \h </w:instrText>
        </w:r>
        <w:r>
          <w:rPr>
            <w:noProof/>
            <w:webHidden/>
          </w:rPr>
        </w:r>
        <w:r>
          <w:rPr>
            <w:noProof/>
            <w:webHidden/>
          </w:rPr>
          <w:fldChar w:fldCharType="separate"/>
        </w:r>
        <w:r w:rsidR="00D915F4">
          <w:rPr>
            <w:noProof/>
            <w:webHidden/>
          </w:rPr>
          <w:t>24</w:t>
        </w:r>
        <w:r>
          <w:rPr>
            <w:noProof/>
            <w:webHidden/>
          </w:rPr>
          <w:fldChar w:fldCharType="end"/>
        </w:r>
      </w:hyperlink>
    </w:p>
    <w:p w14:paraId="348A5D9C" w14:textId="773855CC" w:rsidR="001C1588" w:rsidRDefault="001C1588">
      <w:pPr>
        <w:pStyle w:val="31"/>
        <w:rPr>
          <w:rFonts w:asciiTheme="minorHAnsi" w:eastAsiaTheme="minorEastAsia" w:hAnsiTheme="minorHAnsi" w:cstheme="minorBidi"/>
          <w:sz w:val="22"/>
          <w:szCs w:val="22"/>
        </w:rPr>
      </w:pPr>
      <w:hyperlink w:anchor="_Toc242428337" w:history="1">
        <w:r w:rsidRPr="005C29E9">
          <w:rPr>
            <w:rStyle w:val="a3"/>
          </w:rPr>
          <w:t>У Альфа НПФ появилась новая корпоративная система бюджетирования. Это единое цифровое пространство на базе платформы «1С», которое помогло трансформировать подход к ведению финансового учета, повысить прозрачность отчетности и сделать процесс управления расходами современным, понятным и безопасным.</w:t>
        </w:r>
        <w:r>
          <w:rPr>
            <w:webHidden/>
          </w:rPr>
          <w:tab/>
        </w:r>
        <w:r>
          <w:rPr>
            <w:webHidden/>
          </w:rPr>
          <w:fldChar w:fldCharType="begin"/>
        </w:r>
        <w:r>
          <w:rPr>
            <w:webHidden/>
          </w:rPr>
          <w:instrText xml:space="preserve"> PAGEREF _Toc242428337 \h </w:instrText>
        </w:r>
        <w:r>
          <w:rPr>
            <w:webHidden/>
          </w:rPr>
        </w:r>
        <w:r>
          <w:rPr>
            <w:webHidden/>
          </w:rPr>
          <w:fldChar w:fldCharType="separate"/>
        </w:r>
        <w:r w:rsidR="00D915F4">
          <w:rPr>
            <w:webHidden/>
          </w:rPr>
          <w:t>24</w:t>
        </w:r>
        <w:r>
          <w:rPr>
            <w:webHidden/>
          </w:rPr>
          <w:fldChar w:fldCharType="end"/>
        </w:r>
      </w:hyperlink>
    </w:p>
    <w:p w14:paraId="3B360935" w14:textId="0A9823A6"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38" w:history="1">
        <w:r w:rsidRPr="005C29E9">
          <w:rPr>
            <w:rStyle w:val="a3"/>
            <w:noProof/>
          </w:rPr>
          <w:t>ПРО Сити, 08.10.2026, НПФ «БУДУЩЕЕ» масштабирует ИИ-технологии для автоматизации документооборота</w:t>
        </w:r>
        <w:r>
          <w:rPr>
            <w:noProof/>
            <w:webHidden/>
          </w:rPr>
          <w:tab/>
        </w:r>
        <w:r>
          <w:rPr>
            <w:noProof/>
            <w:webHidden/>
          </w:rPr>
          <w:fldChar w:fldCharType="begin"/>
        </w:r>
        <w:r>
          <w:rPr>
            <w:noProof/>
            <w:webHidden/>
          </w:rPr>
          <w:instrText xml:space="preserve"> PAGEREF _Toc242428338 \h </w:instrText>
        </w:r>
        <w:r>
          <w:rPr>
            <w:noProof/>
            <w:webHidden/>
          </w:rPr>
        </w:r>
        <w:r>
          <w:rPr>
            <w:noProof/>
            <w:webHidden/>
          </w:rPr>
          <w:fldChar w:fldCharType="separate"/>
        </w:r>
        <w:r w:rsidR="00D915F4">
          <w:rPr>
            <w:noProof/>
            <w:webHidden/>
          </w:rPr>
          <w:t>24</w:t>
        </w:r>
        <w:r>
          <w:rPr>
            <w:noProof/>
            <w:webHidden/>
          </w:rPr>
          <w:fldChar w:fldCharType="end"/>
        </w:r>
      </w:hyperlink>
    </w:p>
    <w:p w14:paraId="230C006F" w14:textId="4CA2C42E" w:rsidR="001C1588" w:rsidRDefault="001C1588">
      <w:pPr>
        <w:pStyle w:val="31"/>
        <w:rPr>
          <w:rFonts w:asciiTheme="minorHAnsi" w:eastAsiaTheme="minorEastAsia" w:hAnsiTheme="minorHAnsi" w:cstheme="minorBidi"/>
          <w:sz w:val="22"/>
          <w:szCs w:val="22"/>
        </w:rPr>
      </w:pPr>
      <w:hyperlink w:anchor="_Toc242428339" w:history="1">
        <w:r w:rsidRPr="005C29E9">
          <w:rPr>
            <w:rStyle w:val="a3"/>
          </w:rPr>
          <w:t>НПФ «БУДУЩЕЕ» успешно цифровизировал документооборот с помощью искусственного интеллекта. Фонд намерен масштабировать применение ИИ-решений. Об этом сообщила Заместитель Генерального директора НПФ «БУДУЩЕЕ» Виктория Бондарева на площадке конференции «СЭД и ECM Day», посвященной развитию систем управления документами.</w:t>
        </w:r>
        <w:r>
          <w:rPr>
            <w:webHidden/>
          </w:rPr>
          <w:tab/>
        </w:r>
        <w:r>
          <w:rPr>
            <w:webHidden/>
          </w:rPr>
          <w:fldChar w:fldCharType="begin"/>
        </w:r>
        <w:r>
          <w:rPr>
            <w:webHidden/>
          </w:rPr>
          <w:instrText xml:space="preserve"> PAGEREF _Toc242428339 \h </w:instrText>
        </w:r>
        <w:r>
          <w:rPr>
            <w:webHidden/>
          </w:rPr>
        </w:r>
        <w:r>
          <w:rPr>
            <w:webHidden/>
          </w:rPr>
          <w:fldChar w:fldCharType="separate"/>
        </w:r>
        <w:r w:rsidR="00D915F4">
          <w:rPr>
            <w:webHidden/>
          </w:rPr>
          <w:t>24</w:t>
        </w:r>
        <w:r>
          <w:rPr>
            <w:webHidden/>
          </w:rPr>
          <w:fldChar w:fldCharType="end"/>
        </w:r>
      </w:hyperlink>
    </w:p>
    <w:p w14:paraId="1E79756C" w14:textId="7346AE47"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40" w:history="1">
        <w:r w:rsidRPr="005C29E9">
          <w:rPr>
            <w:rStyle w:val="a3"/>
            <w:noProof/>
          </w:rPr>
          <w:t>Новости Югры, 08.10.2026, Про деньги – понятно и современно</w:t>
        </w:r>
        <w:r>
          <w:rPr>
            <w:noProof/>
            <w:webHidden/>
          </w:rPr>
          <w:tab/>
        </w:r>
        <w:r>
          <w:rPr>
            <w:noProof/>
            <w:webHidden/>
          </w:rPr>
          <w:fldChar w:fldCharType="begin"/>
        </w:r>
        <w:r>
          <w:rPr>
            <w:noProof/>
            <w:webHidden/>
          </w:rPr>
          <w:instrText xml:space="preserve"> PAGEREF _Toc242428340 \h </w:instrText>
        </w:r>
        <w:r>
          <w:rPr>
            <w:noProof/>
            <w:webHidden/>
          </w:rPr>
        </w:r>
        <w:r>
          <w:rPr>
            <w:noProof/>
            <w:webHidden/>
          </w:rPr>
          <w:fldChar w:fldCharType="separate"/>
        </w:r>
        <w:r w:rsidR="00D915F4">
          <w:rPr>
            <w:noProof/>
            <w:webHidden/>
          </w:rPr>
          <w:t>25</w:t>
        </w:r>
        <w:r>
          <w:rPr>
            <w:noProof/>
            <w:webHidden/>
          </w:rPr>
          <w:fldChar w:fldCharType="end"/>
        </w:r>
      </w:hyperlink>
    </w:p>
    <w:p w14:paraId="349A7492" w14:textId="7712876A" w:rsidR="001C1588" w:rsidRDefault="001C1588">
      <w:pPr>
        <w:pStyle w:val="31"/>
        <w:rPr>
          <w:rFonts w:asciiTheme="minorHAnsi" w:eastAsiaTheme="minorEastAsia" w:hAnsiTheme="minorHAnsi" w:cstheme="minorBidi"/>
          <w:sz w:val="22"/>
          <w:szCs w:val="22"/>
        </w:rPr>
      </w:pPr>
      <w:hyperlink w:anchor="_Toc242428341" w:history="1">
        <w:r w:rsidRPr="005C29E9">
          <w:rPr>
            <w:rStyle w:val="a3"/>
          </w:rPr>
          <w:t>Ханты-Мансийский НПФ и медиахолдинг «Югра» запустили совместный проект по финансовой грамотности «Кошелькова знает». Его ведущая – цифровой персонаж Евдокия Кошелькова, созданная с помощью технологий искусственного интеллекта. Она выглядит и говорит, как обычный человек, и в коротких роликах объясняет югорчанам, как работает программа долгосрочных сбережений.</w:t>
        </w:r>
        <w:r>
          <w:rPr>
            <w:webHidden/>
          </w:rPr>
          <w:tab/>
        </w:r>
        <w:r>
          <w:rPr>
            <w:webHidden/>
          </w:rPr>
          <w:fldChar w:fldCharType="begin"/>
        </w:r>
        <w:r>
          <w:rPr>
            <w:webHidden/>
          </w:rPr>
          <w:instrText xml:space="preserve"> PAGEREF _Toc242428341 \h </w:instrText>
        </w:r>
        <w:r>
          <w:rPr>
            <w:webHidden/>
          </w:rPr>
        </w:r>
        <w:r>
          <w:rPr>
            <w:webHidden/>
          </w:rPr>
          <w:fldChar w:fldCharType="separate"/>
        </w:r>
        <w:r w:rsidR="00D915F4">
          <w:rPr>
            <w:webHidden/>
          </w:rPr>
          <w:t>25</w:t>
        </w:r>
        <w:r>
          <w:rPr>
            <w:webHidden/>
          </w:rPr>
          <w:fldChar w:fldCharType="end"/>
        </w:r>
      </w:hyperlink>
    </w:p>
    <w:p w14:paraId="2476D1B1" w14:textId="204149B2"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342" w:history="1">
        <w:r w:rsidRPr="005C29E9">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_Toc242428342 \h </w:instrText>
        </w:r>
        <w:r>
          <w:rPr>
            <w:noProof/>
            <w:webHidden/>
          </w:rPr>
        </w:r>
        <w:r>
          <w:rPr>
            <w:noProof/>
            <w:webHidden/>
          </w:rPr>
          <w:fldChar w:fldCharType="separate"/>
        </w:r>
        <w:r w:rsidR="00D915F4">
          <w:rPr>
            <w:noProof/>
            <w:webHidden/>
          </w:rPr>
          <w:t>26</w:t>
        </w:r>
        <w:r>
          <w:rPr>
            <w:noProof/>
            <w:webHidden/>
          </w:rPr>
          <w:fldChar w:fldCharType="end"/>
        </w:r>
      </w:hyperlink>
    </w:p>
    <w:p w14:paraId="7D57462B" w14:textId="5259531D"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43" w:history="1">
        <w:r w:rsidRPr="005C29E9">
          <w:rPr>
            <w:rStyle w:val="a3"/>
            <w:noProof/>
          </w:rPr>
          <w:t>РИА Новости, 08.10.2026, СберНПФ запустил программу долгосрочных сбережений для подростков</w:t>
        </w:r>
        <w:r>
          <w:rPr>
            <w:noProof/>
            <w:webHidden/>
          </w:rPr>
          <w:tab/>
        </w:r>
        <w:r>
          <w:rPr>
            <w:noProof/>
            <w:webHidden/>
          </w:rPr>
          <w:fldChar w:fldCharType="begin"/>
        </w:r>
        <w:r>
          <w:rPr>
            <w:noProof/>
            <w:webHidden/>
          </w:rPr>
          <w:instrText xml:space="preserve"> PAGEREF _Toc242428343 \h </w:instrText>
        </w:r>
        <w:r>
          <w:rPr>
            <w:noProof/>
            <w:webHidden/>
          </w:rPr>
        </w:r>
        <w:r>
          <w:rPr>
            <w:noProof/>
            <w:webHidden/>
          </w:rPr>
          <w:fldChar w:fldCharType="separate"/>
        </w:r>
        <w:r w:rsidR="00D915F4">
          <w:rPr>
            <w:noProof/>
            <w:webHidden/>
          </w:rPr>
          <w:t>26</w:t>
        </w:r>
        <w:r>
          <w:rPr>
            <w:noProof/>
            <w:webHidden/>
          </w:rPr>
          <w:fldChar w:fldCharType="end"/>
        </w:r>
      </w:hyperlink>
    </w:p>
    <w:p w14:paraId="182BDBC8" w14:textId="06B957D5" w:rsidR="001C1588" w:rsidRDefault="001C1588">
      <w:pPr>
        <w:pStyle w:val="31"/>
        <w:rPr>
          <w:rFonts w:asciiTheme="minorHAnsi" w:eastAsiaTheme="minorEastAsia" w:hAnsiTheme="minorHAnsi" w:cstheme="minorBidi"/>
          <w:sz w:val="22"/>
          <w:szCs w:val="22"/>
        </w:rPr>
      </w:pPr>
      <w:hyperlink w:anchor="_Toc242428344" w:history="1">
        <w:r w:rsidRPr="005C29E9">
          <w:rPr>
            <w:rStyle w:val="a3"/>
          </w:rPr>
          <w:t>СберНПФ представил программу долгосрочных сбережений (ПДС) для подростков в возрасте от 14 до 17 лет включительно, сообщила генеральный директор СберНПФ, партнер "СберИнвестиций" Ольга Изюмова.</w:t>
        </w:r>
        <w:r>
          <w:rPr>
            <w:webHidden/>
          </w:rPr>
          <w:tab/>
        </w:r>
        <w:r>
          <w:rPr>
            <w:webHidden/>
          </w:rPr>
          <w:fldChar w:fldCharType="begin"/>
        </w:r>
        <w:r>
          <w:rPr>
            <w:webHidden/>
          </w:rPr>
          <w:instrText xml:space="preserve"> PAGEREF _Toc242428344 \h </w:instrText>
        </w:r>
        <w:r>
          <w:rPr>
            <w:webHidden/>
          </w:rPr>
        </w:r>
        <w:r>
          <w:rPr>
            <w:webHidden/>
          </w:rPr>
          <w:fldChar w:fldCharType="separate"/>
        </w:r>
        <w:r w:rsidR="00D915F4">
          <w:rPr>
            <w:webHidden/>
          </w:rPr>
          <w:t>26</w:t>
        </w:r>
        <w:r>
          <w:rPr>
            <w:webHidden/>
          </w:rPr>
          <w:fldChar w:fldCharType="end"/>
        </w:r>
      </w:hyperlink>
    </w:p>
    <w:p w14:paraId="659B3A61" w14:textId="2126E642"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45" w:history="1">
        <w:r w:rsidRPr="005C29E9">
          <w:rPr>
            <w:rStyle w:val="a3"/>
            <w:noProof/>
          </w:rPr>
          <w:t>Банки.Ру, 08.10.2026, Как накопить на пенсию размером более 50 тысяч рублей, если начать в 30 и в 40 лет: два расчета</w:t>
        </w:r>
        <w:r>
          <w:rPr>
            <w:noProof/>
            <w:webHidden/>
          </w:rPr>
          <w:tab/>
        </w:r>
        <w:r>
          <w:rPr>
            <w:noProof/>
            <w:webHidden/>
          </w:rPr>
          <w:fldChar w:fldCharType="begin"/>
        </w:r>
        <w:r>
          <w:rPr>
            <w:noProof/>
            <w:webHidden/>
          </w:rPr>
          <w:instrText xml:space="preserve"> PAGEREF _Toc242428345 \h </w:instrText>
        </w:r>
        <w:r>
          <w:rPr>
            <w:noProof/>
            <w:webHidden/>
          </w:rPr>
        </w:r>
        <w:r>
          <w:rPr>
            <w:noProof/>
            <w:webHidden/>
          </w:rPr>
          <w:fldChar w:fldCharType="separate"/>
        </w:r>
        <w:r w:rsidR="00D915F4">
          <w:rPr>
            <w:noProof/>
            <w:webHidden/>
          </w:rPr>
          <w:t>27</w:t>
        </w:r>
        <w:r>
          <w:rPr>
            <w:noProof/>
            <w:webHidden/>
          </w:rPr>
          <w:fldChar w:fldCharType="end"/>
        </w:r>
      </w:hyperlink>
    </w:p>
    <w:p w14:paraId="0F1B9A52" w14:textId="26690110" w:rsidR="001C1588" w:rsidRDefault="001C1588">
      <w:pPr>
        <w:pStyle w:val="31"/>
        <w:rPr>
          <w:rFonts w:asciiTheme="minorHAnsi" w:eastAsiaTheme="minorEastAsia" w:hAnsiTheme="minorHAnsi" w:cstheme="minorBidi"/>
          <w:sz w:val="22"/>
          <w:szCs w:val="22"/>
        </w:rPr>
      </w:pPr>
      <w:hyperlink w:anchor="_Toc242428346" w:history="1">
        <w:r w:rsidRPr="005C29E9">
          <w:rPr>
            <w:rStyle w:val="a3"/>
          </w:rPr>
          <w:t>По данным опросов, россияне считают комфортным размер пенсии свыше 50 тысяч рублей. Средний размер пенсии в стране, согласно статистике Соцфонда, в два раза меньше желаемых выплат - порядка 25 тысяч рублей. Чтобы достичь желаемого дохода, к пенсии следует готовиться заблаговременно, используя разные финансовые инструменты, в том числе те, что предлагают негосударственные пенсионные фонды (НПФ), рассказал Банки.ру заместитель генерального директора НПФ «Эволюция» Дмитрий Ключник.</w:t>
        </w:r>
        <w:r>
          <w:rPr>
            <w:webHidden/>
          </w:rPr>
          <w:tab/>
        </w:r>
        <w:r>
          <w:rPr>
            <w:webHidden/>
          </w:rPr>
          <w:fldChar w:fldCharType="begin"/>
        </w:r>
        <w:r>
          <w:rPr>
            <w:webHidden/>
          </w:rPr>
          <w:instrText xml:space="preserve"> PAGEREF _Toc242428346 \h </w:instrText>
        </w:r>
        <w:r>
          <w:rPr>
            <w:webHidden/>
          </w:rPr>
        </w:r>
        <w:r>
          <w:rPr>
            <w:webHidden/>
          </w:rPr>
          <w:fldChar w:fldCharType="separate"/>
        </w:r>
        <w:r w:rsidR="00D915F4">
          <w:rPr>
            <w:webHidden/>
          </w:rPr>
          <w:t>27</w:t>
        </w:r>
        <w:r>
          <w:rPr>
            <w:webHidden/>
          </w:rPr>
          <w:fldChar w:fldCharType="end"/>
        </w:r>
      </w:hyperlink>
    </w:p>
    <w:p w14:paraId="30FBF1AA" w14:textId="1F808C9E"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47" w:history="1">
        <w:r w:rsidRPr="005C29E9">
          <w:rPr>
            <w:rStyle w:val="a3"/>
            <w:noProof/>
          </w:rPr>
          <w:t>NEWS.ru, 08.10.2026, Эксперт назвал два условия для досрочного выхода на пенсию</w:t>
        </w:r>
        <w:r>
          <w:rPr>
            <w:noProof/>
            <w:webHidden/>
          </w:rPr>
          <w:tab/>
        </w:r>
        <w:r>
          <w:rPr>
            <w:noProof/>
            <w:webHidden/>
          </w:rPr>
          <w:fldChar w:fldCharType="begin"/>
        </w:r>
        <w:r>
          <w:rPr>
            <w:noProof/>
            <w:webHidden/>
          </w:rPr>
          <w:instrText xml:space="preserve"> PAGEREF _Toc242428347 \h </w:instrText>
        </w:r>
        <w:r>
          <w:rPr>
            <w:noProof/>
            <w:webHidden/>
          </w:rPr>
        </w:r>
        <w:r>
          <w:rPr>
            <w:noProof/>
            <w:webHidden/>
          </w:rPr>
          <w:fldChar w:fldCharType="separate"/>
        </w:r>
        <w:r w:rsidR="00D915F4">
          <w:rPr>
            <w:noProof/>
            <w:webHidden/>
          </w:rPr>
          <w:t>28</w:t>
        </w:r>
        <w:r>
          <w:rPr>
            <w:noProof/>
            <w:webHidden/>
          </w:rPr>
          <w:fldChar w:fldCharType="end"/>
        </w:r>
      </w:hyperlink>
    </w:p>
    <w:p w14:paraId="4C72D13C" w14:textId="79E5B5E2" w:rsidR="001C1588" w:rsidRDefault="001C1588">
      <w:pPr>
        <w:pStyle w:val="31"/>
        <w:rPr>
          <w:rFonts w:asciiTheme="minorHAnsi" w:eastAsiaTheme="minorEastAsia" w:hAnsiTheme="minorHAnsi" w:cstheme="minorBidi"/>
          <w:sz w:val="22"/>
          <w:szCs w:val="22"/>
        </w:rPr>
      </w:pPr>
      <w:hyperlink w:anchor="_Toc242428348" w:history="1">
        <w:r w:rsidRPr="005C29E9">
          <w:rPr>
            <w:rStyle w:val="a3"/>
          </w:rPr>
          <w:t>Для досрочного выхода на пенсию и прекращения работы необходимы заранее сформированная финансовая подушка и капитал, рассказал NEWS.ru декан Высшей школы финансов РЭУ им. Г.В. Плеханова, профессор Константин Ордов. Он также посоветовал регулярно направлять часть дохода в долгосрочные инструменты.</w:t>
        </w:r>
        <w:r>
          <w:rPr>
            <w:webHidden/>
          </w:rPr>
          <w:tab/>
        </w:r>
        <w:r>
          <w:rPr>
            <w:webHidden/>
          </w:rPr>
          <w:fldChar w:fldCharType="begin"/>
        </w:r>
        <w:r>
          <w:rPr>
            <w:webHidden/>
          </w:rPr>
          <w:instrText xml:space="preserve"> PAGEREF _Toc242428348 \h </w:instrText>
        </w:r>
        <w:r>
          <w:rPr>
            <w:webHidden/>
          </w:rPr>
        </w:r>
        <w:r>
          <w:rPr>
            <w:webHidden/>
          </w:rPr>
          <w:fldChar w:fldCharType="separate"/>
        </w:r>
        <w:r w:rsidR="00D915F4">
          <w:rPr>
            <w:webHidden/>
          </w:rPr>
          <w:t>28</w:t>
        </w:r>
        <w:r>
          <w:rPr>
            <w:webHidden/>
          </w:rPr>
          <w:fldChar w:fldCharType="end"/>
        </w:r>
      </w:hyperlink>
    </w:p>
    <w:p w14:paraId="6BD1D9C3" w14:textId="443AE5AC"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349" w:history="1">
        <w:r w:rsidRPr="005C29E9">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_Toc242428349 \h </w:instrText>
        </w:r>
        <w:r>
          <w:rPr>
            <w:noProof/>
            <w:webHidden/>
          </w:rPr>
        </w:r>
        <w:r>
          <w:rPr>
            <w:noProof/>
            <w:webHidden/>
          </w:rPr>
          <w:fldChar w:fldCharType="separate"/>
        </w:r>
        <w:r w:rsidR="00D915F4">
          <w:rPr>
            <w:noProof/>
            <w:webHidden/>
          </w:rPr>
          <w:t>28</w:t>
        </w:r>
        <w:r>
          <w:rPr>
            <w:noProof/>
            <w:webHidden/>
          </w:rPr>
          <w:fldChar w:fldCharType="end"/>
        </w:r>
      </w:hyperlink>
    </w:p>
    <w:p w14:paraId="6C9C0E6A" w14:textId="1D949ECA"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50" w:history="1">
        <w:r w:rsidRPr="005C29E9">
          <w:rPr>
            <w:rStyle w:val="a3"/>
            <w:noProof/>
          </w:rPr>
          <w:t>Российская газета, 08.10.2026, Кабмин предложил брать службу в прокуратуре и СК в расчет военной пенсии</w:t>
        </w:r>
        <w:r>
          <w:rPr>
            <w:noProof/>
            <w:webHidden/>
          </w:rPr>
          <w:tab/>
        </w:r>
        <w:r>
          <w:rPr>
            <w:noProof/>
            <w:webHidden/>
          </w:rPr>
          <w:fldChar w:fldCharType="begin"/>
        </w:r>
        <w:r>
          <w:rPr>
            <w:noProof/>
            <w:webHidden/>
          </w:rPr>
          <w:instrText xml:space="preserve"> PAGEREF _Toc242428350 \h </w:instrText>
        </w:r>
        <w:r>
          <w:rPr>
            <w:noProof/>
            <w:webHidden/>
          </w:rPr>
        </w:r>
        <w:r>
          <w:rPr>
            <w:noProof/>
            <w:webHidden/>
          </w:rPr>
          <w:fldChar w:fldCharType="separate"/>
        </w:r>
        <w:r w:rsidR="00D915F4">
          <w:rPr>
            <w:noProof/>
            <w:webHidden/>
          </w:rPr>
          <w:t>28</w:t>
        </w:r>
        <w:r>
          <w:rPr>
            <w:noProof/>
            <w:webHidden/>
          </w:rPr>
          <w:fldChar w:fldCharType="end"/>
        </w:r>
      </w:hyperlink>
    </w:p>
    <w:p w14:paraId="39E1ED06" w14:textId="32C7035E" w:rsidR="001C1588" w:rsidRDefault="001C1588">
      <w:pPr>
        <w:pStyle w:val="31"/>
        <w:rPr>
          <w:rFonts w:asciiTheme="minorHAnsi" w:eastAsiaTheme="minorEastAsia" w:hAnsiTheme="minorHAnsi" w:cstheme="minorBidi"/>
          <w:sz w:val="22"/>
          <w:szCs w:val="22"/>
        </w:rPr>
      </w:pPr>
      <w:hyperlink w:anchor="_Toc242428351" w:history="1">
        <w:r w:rsidRPr="005C29E9">
          <w:rPr>
            <w:rStyle w:val="a3"/>
          </w:rPr>
          <w:t>Правительство РФ внесло в Госдуму законопроект, расширяющий перечень периодов службы, которые учитываются при назначении пенсий для военнослужащих и приравненных к ним лиц.</w:t>
        </w:r>
        <w:r>
          <w:rPr>
            <w:webHidden/>
          </w:rPr>
          <w:tab/>
        </w:r>
        <w:r>
          <w:rPr>
            <w:webHidden/>
          </w:rPr>
          <w:fldChar w:fldCharType="begin"/>
        </w:r>
        <w:r>
          <w:rPr>
            <w:webHidden/>
          </w:rPr>
          <w:instrText xml:space="preserve"> PAGEREF _Toc242428351 \h </w:instrText>
        </w:r>
        <w:r>
          <w:rPr>
            <w:webHidden/>
          </w:rPr>
        </w:r>
        <w:r>
          <w:rPr>
            <w:webHidden/>
          </w:rPr>
          <w:fldChar w:fldCharType="separate"/>
        </w:r>
        <w:r w:rsidR="00D915F4">
          <w:rPr>
            <w:webHidden/>
          </w:rPr>
          <w:t>28</w:t>
        </w:r>
        <w:r>
          <w:rPr>
            <w:webHidden/>
          </w:rPr>
          <w:fldChar w:fldCharType="end"/>
        </w:r>
      </w:hyperlink>
    </w:p>
    <w:p w14:paraId="2B4EC40A" w14:textId="779E1B3D"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52" w:history="1">
        <w:r w:rsidRPr="005C29E9">
          <w:rPr>
            <w:rStyle w:val="a3"/>
            <w:noProof/>
          </w:rPr>
          <w:t>Ведомости, 08.10.2026, Разрыв между пенсиями в регионах достиг почти 25 000 рублей</w:t>
        </w:r>
        <w:r>
          <w:rPr>
            <w:noProof/>
            <w:webHidden/>
          </w:rPr>
          <w:tab/>
        </w:r>
        <w:r>
          <w:rPr>
            <w:noProof/>
            <w:webHidden/>
          </w:rPr>
          <w:fldChar w:fldCharType="begin"/>
        </w:r>
        <w:r>
          <w:rPr>
            <w:noProof/>
            <w:webHidden/>
          </w:rPr>
          <w:instrText xml:space="preserve"> PAGEREF _Toc242428352 \h </w:instrText>
        </w:r>
        <w:r>
          <w:rPr>
            <w:noProof/>
            <w:webHidden/>
          </w:rPr>
        </w:r>
        <w:r>
          <w:rPr>
            <w:noProof/>
            <w:webHidden/>
          </w:rPr>
          <w:fldChar w:fldCharType="separate"/>
        </w:r>
        <w:r w:rsidR="00D915F4">
          <w:rPr>
            <w:noProof/>
            <w:webHidden/>
          </w:rPr>
          <w:t>29</w:t>
        </w:r>
        <w:r>
          <w:rPr>
            <w:noProof/>
            <w:webHidden/>
          </w:rPr>
          <w:fldChar w:fldCharType="end"/>
        </w:r>
      </w:hyperlink>
    </w:p>
    <w:p w14:paraId="07C38AB4" w14:textId="06EEB8C2" w:rsidR="001C1588" w:rsidRDefault="001C1588">
      <w:pPr>
        <w:pStyle w:val="31"/>
        <w:rPr>
          <w:rFonts w:asciiTheme="minorHAnsi" w:eastAsiaTheme="minorEastAsia" w:hAnsiTheme="minorHAnsi" w:cstheme="minorBidi"/>
          <w:sz w:val="22"/>
          <w:szCs w:val="22"/>
        </w:rPr>
      </w:pPr>
      <w:hyperlink w:anchor="_Toc242428353" w:history="1">
        <w:r w:rsidRPr="005C29E9">
          <w:rPr>
            <w:rStyle w:val="a3"/>
          </w:rPr>
          <w:t>Между наибольшей и наименьшей средней пенсией неработающих в российских регионах образовался разрыв в размере почти 25 000 руб. Об этом пишет «РИА Новости» со ссылкой на данные Соцфонда России.</w:t>
        </w:r>
        <w:r>
          <w:rPr>
            <w:webHidden/>
          </w:rPr>
          <w:tab/>
        </w:r>
        <w:r>
          <w:rPr>
            <w:webHidden/>
          </w:rPr>
          <w:fldChar w:fldCharType="begin"/>
        </w:r>
        <w:r>
          <w:rPr>
            <w:webHidden/>
          </w:rPr>
          <w:instrText xml:space="preserve"> PAGEREF _Toc242428353 \h </w:instrText>
        </w:r>
        <w:r>
          <w:rPr>
            <w:webHidden/>
          </w:rPr>
        </w:r>
        <w:r>
          <w:rPr>
            <w:webHidden/>
          </w:rPr>
          <w:fldChar w:fldCharType="separate"/>
        </w:r>
        <w:r w:rsidR="00D915F4">
          <w:rPr>
            <w:webHidden/>
          </w:rPr>
          <w:t>29</w:t>
        </w:r>
        <w:r>
          <w:rPr>
            <w:webHidden/>
          </w:rPr>
          <w:fldChar w:fldCharType="end"/>
        </w:r>
      </w:hyperlink>
    </w:p>
    <w:p w14:paraId="73ACD169" w14:textId="2441470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54" w:history="1">
        <w:r w:rsidRPr="005C29E9">
          <w:rPr>
            <w:rStyle w:val="a3"/>
            <w:noProof/>
          </w:rPr>
          <w:t>ДумаТВ, 08.10.2026, Бессараб: накопительная пенсия будет зависеть от прожиточного минимума</w:t>
        </w:r>
        <w:r>
          <w:rPr>
            <w:noProof/>
            <w:webHidden/>
          </w:rPr>
          <w:tab/>
        </w:r>
        <w:r>
          <w:rPr>
            <w:noProof/>
            <w:webHidden/>
          </w:rPr>
          <w:fldChar w:fldCharType="begin"/>
        </w:r>
        <w:r>
          <w:rPr>
            <w:noProof/>
            <w:webHidden/>
          </w:rPr>
          <w:instrText xml:space="preserve"> PAGEREF _Toc242428354 \h </w:instrText>
        </w:r>
        <w:r>
          <w:rPr>
            <w:noProof/>
            <w:webHidden/>
          </w:rPr>
        </w:r>
        <w:r>
          <w:rPr>
            <w:noProof/>
            <w:webHidden/>
          </w:rPr>
          <w:fldChar w:fldCharType="separate"/>
        </w:r>
        <w:r w:rsidR="00D915F4">
          <w:rPr>
            <w:noProof/>
            <w:webHidden/>
          </w:rPr>
          <w:t>29</w:t>
        </w:r>
        <w:r>
          <w:rPr>
            <w:noProof/>
            <w:webHidden/>
          </w:rPr>
          <w:fldChar w:fldCharType="end"/>
        </w:r>
      </w:hyperlink>
    </w:p>
    <w:p w14:paraId="47EAA7EC" w14:textId="3A83480F" w:rsidR="001C1588" w:rsidRDefault="001C1588">
      <w:pPr>
        <w:pStyle w:val="31"/>
        <w:rPr>
          <w:rFonts w:asciiTheme="minorHAnsi" w:eastAsiaTheme="minorEastAsia" w:hAnsiTheme="minorHAnsi" w:cstheme="minorBidi"/>
          <w:sz w:val="22"/>
          <w:szCs w:val="22"/>
        </w:rPr>
      </w:pPr>
      <w:hyperlink w:anchor="_Toc242428355" w:history="1">
        <w:r w:rsidRPr="005C29E9">
          <w:rPr>
            <w:rStyle w:val="a3"/>
          </w:rPr>
          <w:t>Формат выплаты пенсионных накоплений в 2027 году будут определять с учетом прожиточного минимума, сообщила депутат фракции "Единая Россия" Светлана Бессараб.</w:t>
        </w:r>
        <w:r>
          <w:rPr>
            <w:webHidden/>
          </w:rPr>
          <w:tab/>
        </w:r>
        <w:r>
          <w:rPr>
            <w:webHidden/>
          </w:rPr>
          <w:fldChar w:fldCharType="begin"/>
        </w:r>
        <w:r>
          <w:rPr>
            <w:webHidden/>
          </w:rPr>
          <w:instrText xml:space="preserve"> PAGEREF _Toc242428355 \h </w:instrText>
        </w:r>
        <w:r>
          <w:rPr>
            <w:webHidden/>
          </w:rPr>
        </w:r>
        <w:r>
          <w:rPr>
            <w:webHidden/>
          </w:rPr>
          <w:fldChar w:fldCharType="separate"/>
        </w:r>
        <w:r w:rsidR="00D915F4">
          <w:rPr>
            <w:webHidden/>
          </w:rPr>
          <w:t>29</w:t>
        </w:r>
        <w:r>
          <w:rPr>
            <w:webHidden/>
          </w:rPr>
          <w:fldChar w:fldCharType="end"/>
        </w:r>
      </w:hyperlink>
    </w:p>
    <w:p w14:paraId="1038EF77" w14:textId="4040DFAE"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56" w:history="1">
        <w:r w:rsidRPr="005C29E9">
          <w:rPr>
            <w:rStyle w:val="a3"/>
            <w:noProof/>
          </w:rPr>
          <w:t>РИА Новости, 08.10.2026, Страховые пенсии в 2027 году проиндексируют 1 февраля и 1 апреля</w:t>
        </w:r>
        <w:r>
          <w:rPr>
            <w:noProof/>
            <w:webHidden/>
          </w:rPr>
          <w:tab/>
        </w:r>
        <w:r>
          <w:rPr>
            <w:noProof/>
            <w:webHidden/>
          </w:rPr>
          <w:fldChar w:fldCharType="begin"/>
        </w:r>
        <w:r>
          <w:rPr>
            <w:noProof/>
            <w:webHidden/>
          </w:rPr>
          <w:instrText xml:space="preserve"> PAGEREF _Toc242428356 \h </w:instrText>
        </w:r>
        <w:r>
          <w:rPr>
            <w:noProof/>
            <w:webHidden/>
          </w:rPr>
        </w:r>
        <w:r>
          <w:rPr>
            <w:noProof/>
            <w:webHidden/>
          </w:rPr>
          <w:fldChar w:fldCharType="separate"/>
        </w:r>
        <w:r w:rsidR="00D915F4">
          <w:rPr>
            <w:noProof/>
            <w:webHidden/>
          </w:rPr>
          <w:t>30</w:t>
        </w:r>
        <w:r>
          <w:rPr>
            <w:noProof/>
            <w:webHidden/>
          </w:rPr>
          <w:fldChar w:fldCharType="end"/>
        </w:r>
      </w:hyperlink>
    </w:p>
    <w:p w14:paraId="73475CD4" w14:textId="76270915" w:rsidR="001C1588" w:rsidRDefault="001C1588">
      <w:pPr>
        <w:pStyle w:val="31"/>
        <w:rPr>
          <w:rFonts w:asciiTheme="minorHAnsi" w:eastAsiaTheme="minorEastAsia" w:hAnsiTheme="minorHAnsi" w:cstheme="minorBidi"/>
          <w:sz w:val="22"/>
          <w:szCs w:val="22"/>
        </w:rPr>
      </w:pPr>
      <w:hyperlink w:anchor="_Toc242428357" w:history="1">
        <w:r w:rsidRPr="005C29E9">
          <w:rPr>
            <w:rStyle w:val="a3"/>
          </w:rPr>
          <w:t>Страховые пенсии в 2027 году проиндексируют дважды - 1 февраля на 6,8% и с 1 апреля на 3,3%, следует из доклада министра труда и социальной защиты РФ Антона Котякова.</w:t>
        </w:r>
        <w:r>
          <w:rPr>
            <w:webHidden/>
          </w:rPr>
          <w:tab/>
        </w:r>
        <w:r>
          <w:rPr>
            <w:webHidden/>
          </w:rPr>
          <w:fldChar w:fldCharType="begin"/>
        </w:r>
        <w:r>
          <w:rPr>
            <w:webHidden/>
          </w:rPr>
          <w:instrText xml:space="preserve"> PAGEREF _Toc242428357 \h </w:instrText>
        </w:r>
        <w:r>
          <w:rPr>
            <w:webHidden/>
          </w:rPr>
        </w:r>
        <w:r>
          <w:rPr>
            <w:webHidden/>
          </w:rPr>
          <w:fldChar w:fldCharType="separate"/>
        </w:r>
        <w:r w:rsidR="00D915F4">
          <w:rPr>
            <w:webHidden/>
          </w:rPr>
          <w:t>30</w:t>
        </w:r>
        <w:r>
          <w:rPr>
            <w:webHidden/>
          </w:rPr>
          <w:fldChar w:fldCharType="end"/>
        </w:r>
      </w:hyperlink>
    </w:p>
    <w:p w14:paraId="13C11E7D" w14:textId="23D5F37D"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58" w:history="1">
        <w:r w:rsidRPr="005C29E9">
          <w:rPr>
            <w:rStyle w:val="a3"/>
            <w:noProof/>
          </w:rPr>
          <w:t>РИА Новости, 08.10.2026, Котяков: индексации страховых пенсий в 2027 году охватят 37,5 миллиона россиян</w:t>
        </w:r>
        <w:r>
          <w:rPr>
            <w:noProof/>
            <w:webHidden/>
          </w:rPr>
          <w:tab/>
        </w:r>
        <w:r>
          <w:rPr>
            <w:noProof/>
            <w:webHidden/>
          </w:rPr>
          <w:fldChar w:fldCharType="begin"/>
        </w:r>
        <w:r>
          <w:rPr>
            <w:noProof/>
            <w:webHidden/>
          </w:rPr>
          <w:instrText xml:space="preserve"> PAGEREF _Toc242428358 \h </w:instrText>
        </w:r>
        <w:r>
          <w:rPr>
            <w:noProof/>
            <w:webHidden/>
          </w:rPr>
        </w:r>
        <w:r>
          <w:rPr>
            <w:noProof/>
            <w:webHidden/>
          </w:rPr>
          <w:fldChar w:fldCharType="separate"/>
        </w:r>
        <w:r w:rsidR="00D915F4">
          <w:rPr>
            <w:noProof/>
            <w:webHidden/>
          </w:rPr>
          <w:t>30</w:t>
        </w:r>
        <w:r>
          <w:rPr>
            <w:noProof/>
            <w:webHidden/>
          </w:rPr>
          <w:fldChar w:fldCharType="end"/>
        </w:r>
      </w:hyperlink>
    </w:p>
    <w:p w14:paraId="72BB636B" w14:textId="073355E7" w:rsidR="001C1588" w:rsidRDefault="001C1588">
      <w:pPr>
        <w:pStyle w:val="31"/>
        <w:rPr>
          <w:rFonts w:asciiTheme="minorHAnsi" w:eastAsiaTheme="minorEastAsia" w:hAnsiTheme="minorHAnsi" w:cstheme="minorBidi"/>
          <w:sz w:val="22"/>
          <w:szCs w:val="22"/>
        </w:rPr>
      </w:pPr>
      <w:hyperlink w:anchor="_Toc242428359" w:history="1">
        <w:r w:rsidRPr="005C29E9">
          <w:rPr>
            <w:rStyle w:val="a3"/>
          </w:rPr>
          <w:t>Индексацией страховых пенсий в 2027 году будут охвачены 37,5 миллиона россиян, сообщил министр труда и социальной защиты РФ Антон Котяков.</w:t>
        </w:r>
        <w:r>
          <w:rPr>
            <w:webHidden/>
          </w:rPr>
          <w:tab/>
        </w:r>
        <w:r>
          <w:rPr>
            <w:webHidden/>
          </w:rPr>
          <w:fldChar w:fldCharType="begin"/>
        </w:r>
        <w:r>
          <w:rPr>
            <w:webHidden/>
          </w:rPr>
          <w:instrText xml:space="preserve"> PAGEREF _Toc242428359 \h </w:instrText>
        </w:r>
        <w:r>
          <w:rPr>
            <w:webHidden/>
          </w:rPr>
        </w:r>
        <w:r>
          <w:rPr>
            <w:webHidden/>
          </w:rPr>
          <w:fldChar w:fldCharType="separate"/>
        </w:r>
        <w:r w:rsidR="00D915F4">
          <w:rPr>
            <w:webHidden/>
          </w:rPr>
          <w:t>30</w:t>
        </w:r>
        <w:r>
          <w:rPr>
            <w:webHidden/>
          </w:rPr>
          <w:fldChar w:fldCharType="end"/>
        </w:r>
      </w:hyperlink>
    </w:p>
    <w:p w14:paraId="19E2010D" w14:textId="7B91A524"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60" w:history="1">
        <w:r w:rsidRPr="005C29E9">
          <w:rPr>
            <w:rStyle w:val="a3"/>
            <w:noProof/>
          </w:rPr>
          <w:t>ИА REGNUM, 08.10.2026, Индексация страховых пенсий в 2027 году затронет 37,5 млн россиян</w:t>
        </w:r>
        <w:r>
          <w:rPr>
            <w:noProof/>
            <w:webHidden/>
          </w:rPr>
          <w:tab/>
        </w:r>
        <w:r>
          <w:rPr>
            <w:noProof/>
            <w:webHidden/>
          </w:rPr>
          <w:fldChar w:fldCharType="begin"/>
        </w:r>
        <w:r>
          <w:rPr>
            <w:noProof/>
            <w:webHidden/>
          </w:rPr>
          <w:instrText xml:space="preserve"> PAGEREF _Toc242428360 \h </w:instrText>
        </w:r>
        <w:r>
          <w:rPr>
            <w:noProof/>
            <w:webHidden/>
          </w:rPr>
        </w:r>
        <w:r>
          <w:rPr>
            <w:noProof/>
            <w:webHidden/>
          </w:rPr>
          <w:fldChar w:fldCharType="separate"/>
        </w:r>
        <w:r w:rsidR="00D915F4">
          <w:rPr>
            <w:noProof/>
            <w:webHidden/>
          </w:rPr>
          <w:t>31</w:t>
        </w:r>
        <w:r>
          <w:rPr>
            <w:noProof/>
            <w:webHidden/>
          </w:rPr>
          <w:fldChar w:fldCharType="end"/>
        </w:r>
      </w:hyperlink>
    </w:p>
    <w:p w14:paraId="0E4F08E5" w14:textId="532C371D" w:rsidR="001C1588" w:rsidRDefault="001C1588">
      <w:pPr>
        <w:pStyle w:val="31"/>
        <w:rPr>
          <w:rFonts w:asciiTheme="minorHAnsi" w:eastAsiaTheme="minorEastAsia" w:hAnsiTheme="minorHAnsi" w:cstheme="minorBidi"/>
          <w:sz w:val="22"/>
          <w:szCs w:val="22"/>
        </w:rPr>
      </w:pPr>
      <w:hyperlink w:anchor="_Toc242428361" w:history="1">
        <w:r w:rsidRPr="005C29E9">
          <w:rPr>
            <w:rStyle w:val="a3"/>
          </w:rPr>
          <w:t>Страховые пенсии порядка 37,5 млн россиян проиндексируют в 2027 году. Об этом 8 октября сообщил министр труда и социальной защиты России Антон Котяков.</w:t>
        </w:r>
        <w:r>
          <w:rPr>
            <w:webHidden/>
          </w:rPr>
          <w:tab/>
        </w:r>
        <w:r>
          <w:rPr>
            <w:webHidden/>
          </w:rPr>
          <w:fldChar w:fldCharType="begin"/>
        </w:r>
        <w:r>
          <w:rPr>
            <w:webHidden/>
          </w:rPr>
          <w:instrText xml:space="preserve"> PAGEREF _Toc242428361 \h </w:instrText>
        </w:r>
        <w:r>
          <w:rPr>
            <w:webHidden/>
          </w:rPr>
        </w:r>
        <w:r>
          <w:rPr>
            <w:webHidden/>
          </w:rPr>
          <w:fldChar w:fldCharType="separate"/>
        </w:r>
        <w:r w:rsidR="00D915F4">
          <w:rPr>
            <w:webHidden/>
          </w:rPr>
          <w:t>31</w:t>
        </w:r>
        <w:r>
          <w:rPr>
            <w:webHidden/>
          </w:rPr>
          <w:fldChar w:fldCharType="end"/>
        </w:r>
      </w:hyperlink>
    </w:p>
    <w:p w14:paraId="09150360" w14:textId="778EBF43"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62" w:history="1">
        <w:r w:rsidRPr="005C29E9">
          <w:rPr>
            <w:rStyle w:val="a3"/>
            <w:noProof/>
          </w:rPr>
          <w:t>RT, 08.10.2026, Сенатор Мурог: для досрочной пенсии учителю нужны 25 лет стажа и не менее 30 ИПК</w:t>
        </w:r>
        <w:r>
          <w:rPr>
            <w:noProof/>
            <w:webHidden/>
          </w:rPr>
          <w:tab/>
        </w:r>
        <w:r>
          <w:rPr>
            <w:noProof/>
            <w:webHidden/>
          </w:rPr>
          <w:fldChar w:fldCharType="begin"/>
        </w:r>
        <w:r>
          <w:rPr>
            <w:noProof/>
            <w:webHidden/>
          </w:rPr>
          <w:instrText xml:space="preserve"> PAGEREF _Toc242428362 \h </w:instrText>
        </w:r>
        <w:r>
          <w:rPr>
            <w:noProof/>
            <w:webHidden/>
          </w:rPr>
        </w:r>
        <w:r>
          <w:rPr>
            <w:noProof/>
            <w:webHidden/>
          </w:rPr>
          <w:fldChar w:fldCharType="separate"/>
        </w:r>
        <w:r w:rsidR="00D915F4">
          <w:rPr>
            <w:noProof/>
            <w:webHidden/>
          </w:rPr>
          <w:t>31</w:t>
        </w:r>
        <w:r>
          <w:rPr>
            <w:noProof/>
            <w:webHidden/>
          </w:rPr>
          <w:fldChar w:fldCharType="end"/>
        </w:r>
      </w:hyperlink>
    </w:p>
    <w:p w14:paraId="062F269C" w14:textId="1F6132B3" w:rsidR="001C1588" w:rsidRDefault="001C1588">
      <w:pPr>
        <w:pStyle w:val="31"/>
        <w:rPr>
          <w:rFonts w:asciiTheme="minorHAnsi" w:eastAsiaTheme="minorEastAsia" w:hAnsiTheme="minorHAnsi" w:cstheme="minorBidi"/>
          <w:sz w:val="22"/>
          <w:szCs w:val="22"/>
        </w:rPr>
      </w:pPr>
      <w:hyperlink w:anchor="_Toc242428363" w:history="1">
        <w:r w:rsidRPr="005C29E9">
          <w:rPr>
            <w:rStyle w:val="a3"/>
          </w:rPr>
          <w:t>Досрочная страховая пенсия педагогам назначается по закону №400-ФЗ «О страховых пенсиях» - при 25 годах педагогической деятельности в организациях для детей и при не менее 30 пенсионных коэффициентах.</w:t>
        </w:r>
        <w:r>
          <w:rPr>
            <w:webHidden/>
          </w:rPr>
          <w:tab/>
        </w:r>
        <w:r>
          <w:rPr>
            <w:webHidden/>
          </w:rPr>
          <w:fldChar w:fldCharType="begin"/>
        </w:r>
        <w:r>
          <w:rPr>
            <w:webHidden/>
          </w:rPr>
          <w:instrText xml:space="preserve"> PAGEREF _Toc242428363 \h </w:instrText>
        </w:r>
        <w:r>
          <w:rPr>
            <w:webHidden/>
          </w:rPr>
        </w:r>
        <w:r>
          <w:rPr>
            <w:webHidden/>
          </w:rPr>
          <w:fldChar w:fldCharType="separate"/>
        </w:r>
        <w:r w:rsidR="00D915F4">
          <w:rPr>
            <w:webHidden/>
          </w:rPr>
          <w:t>31</w:t>
        </w:r>
        <w:r>
          <w:rPr>
            <w:webHidden/>
          </w:rPr>
          <w:fldChar w:fldCharType="end"/>
        </w:r>
      </w:hyperlink>
    </w:p>
    <w:p w14:paraId="59E8F301" w14:textId="0ACDA8B3"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64" w:history="1">
        <w:r w:rsidRPr="005C29E9">
          <w:rPr>
            <w:rStyle w:val="a3"/>
            <w:noProof/>
          </w:rPr>
          <w:t>Life.ru, 08.10.2026, Стала известна максимальная разовая выплата накопительной пенсии в 2027 году</w:t>
        </w:r>
        <w:r>
          <w:rPr>
            <w:noProof/>
            <w:webHidden/>
          </w:rPr>
          <w:tab/>
        </w:r>
        <w:r>
          <w:rPr>
            <w:noProof/>
            <w:webHidden/>
          </w:rPr>
          <w:fldChar w:fldCharType="begin"/>
        </w:r>
        <w:r>
          <w:rPr>
            <w:noProof/>
            <w:webHidden/>
          </w:rPr>
          <w:instrText xml:space="preserve"> PAGEREF _Toc242428364 \h </w:instrText>
        </w:r>
        <w:r>
          <w:rPr>
            <w:noProof/>
            <w:webHidden/>
          </w:rPr>
        </w:r>
        <w:r>
          <w:rPr>
            <w:noProof/>
            <w:webHidden/>
          </w:rPr>
          <w:fldChar w:fldCharType="separate"/>
        </w:r>
        <w:r w:rsidR="00D915F4">
          <w:rPr>
            <w:noProof/>
            <w:webHidden/>
          </w:rPr>
          <w:t>32</w:t>
        </w:r>
        <w:r>
          <w:rPr>
            <w:noProof/>
            <w:webHidden/>
          </w:rPr>
          <w:fldChar w:fldCharType="end"/>
        </w:r>
      </w:hyperlink>
    </w:p>
    <w:p w14:paraId="58BF6061" w14:textId="01BADBB1" w:rsidR="001C1588" w:rsidRDefault="001C1588">
      <w:pPr>
        <w:pStyle w:val="31"/>
        <w:rPr>
          <w:rFonts w:asciiTheme="minorHAnsi" w:eastAsiaTheme="minorEastAsia" w:hAnsiTheme="minorHAnsi" w:cstheme="minorBidi"/>
          <w:sz w:val="22"/>
          <w:szCs w:val="22"/>
        </w:rPr>
      </w:pPr>
      <w:hyperlink w:anchor="_Toc242428365" w:history="1">
        <w:r w:rsidRPr="005C29E9">
          <w:rPr>
            <w:rStyle w:val="a3"/>
          </w:rPr>
          <w:t>Россияне в 2027 году смогут получить накопительную пенсию единовременно, если её размер не превышает почти 470 тыс. рублей. Такой порядок будет действовать по всей стране, сообщил ТАСС эксперт, экс-председатель комитета ГД по труду, соцполитике и делам ветеранов Ярослав Нилов.</w:t>
        </w:r>
        <w:r>
          <w:rPr>
            <w:webHidden/>
          </w:rPr>
          <w:tab/>
        </w:r>
        <w:r>
          <w:rPr>
            <w:webHidden/>
          </w:rPr>
          <w:fldChar w:fldCharType="begin"/>
        </w:r>
        <w:r>
          <w:rPr>
            <w:webHidden/>
          </w:rPr>
          <w:instrText xml:space="preserve"> PAGEREF _Toc242428365 \h </w:instrText>
        </w:r>
        <w:r>
          <w:rPr>
            <w:webHidden/>
          </w:rPr>
        </w:r>
        <w:r>
          <w:rPr>
            <w:webHidden/>
          </w:rPr>
          <w:fldChar w:fldCharType="separate"/>
        </w:r>
        <w:r w:rsidR="00D915F4">
          <w:rPr>
            <w:webHidden/>
          </w:rPr>
          <w:t>32</w:t>
        </w:r>
        <w:r>
          <w:rPr>
            <w:webHidden/>
          </w:rPr>
          <w:fldChar w:fldCharType="end"/>
        </w:r>
      </w:hyperlink>
    </w:p>
    <w:p w14:paraId="40E13C1C" w14:textId="7D905F9F"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66" w:history="1">
        <w:r w:rsidRPr="005C29E9">
          <w:rPr>
            <w:rStyle w:val="a3"/>
            <w:noProof/>
          </w:rPr>
          <w:t>Life.ru, 08.10.2026, Накопительная пенсия в 2026 году: кто может получить до 439 776 рублей сразу и как оформить выплату</w:t>
        </w:r>
        <w:r>
          <w:rPr>
            <w:noProof/>
            <w:webHidden/>
          </w:rPr>
          <w:tab/>
        </w:r>
        <w:r>
          <w:rPr>
            <w:noProof/>
            <w:webHidden/>
          </w:rPr>
          <w:fldChar w:fldCharType="begin"/>
        </w:r>
        <w:r>
          <w:rPr>
            <w:noProof/>
            <w:webHidden/>
          </w:rPr>
          <w:instrText xml:space="preserve"> PAGEREF _Toc242428366 \h </w:instrText>
        </w:r>
        <w:r>
          <w:rPr>
            <w:noProof/>
            <w:webHidden/>
          </w:rPr>
        </w:r>
        <w:r>
          <w:rPr>
            <w:noProof/>
            <w:webHidden/>
          </w:rPr>
          <w:fldChar w:fldCharType="separate"/>
        </w:r>
        <w:r w:rsidR="00D915F4">
          <w:rPr>
            <w:noProof/>
            <w:webHidden/>
          </w:rPr>
          <w:t>33</w:t>
        </w:r>
        <w:r>
          <w:rPr>
            <w:noProof/>
            <w:webHidden/>
          </w:rPr>
          <w:fldChar w:fldCharType="end"/>
        </w:r>
      </w:hyperlink>
    </w:p>
    <w:p w14:paraId="1BCBD3F8" w14:textId="7BE958E8" w:rsidR="001C1588" w:rsidRDefault="001C1588">
      <w:pPr>
        <w:pStyle w:val="31"/>
        <w:rPr>
          <w:rFonts w:asciiTheme="minorHAnsi" w:eastAsiaTheme="minorEastAsia" w:hAnsiTheme="minorHAnsi" w:cstheme="minorBidi"/>
          <w:sz w:val="22"/>
          <w:szCs w:val="22"/>
        </w:rPr>
      </w:pPr>
      <w:hyperlink w:anchor="_Toc242428367" w:history="1">
        <w:r w:rsidRPr="005C29E9">
          <w:rPr>
            <w:rStyle w:val="a3"/>
          </w:rPr>
          <w:t>Кто может получить накопительную пенсию одной суммой в 2026 году, как рассчитывается лимит 439 776 рублей, где узнать свои накопления и как подать заявление через Госуслуги, СФР или НПФ.</w:t>
        </w:r>
        <w:r>
          <w:rPr>
            <w:webHidden/>
          </w:rPr>
          <w:tab/>
        </w:r>
        <w:r>
          <w:rPr>
            <w:webHidden/>
          </w:rPr>
          <w:fldChar w:fldCharType="begin"/>
        </w:r>
        <w:r>
          <w:rPr>
            <w:webHidden/>
          </w:rPr>
          <w:instrText xml:space="preserve"> PAGEREF _Toc242428367 \h </w:instrText>
        </w:r>
        <w:r>
          <w:rPr>
            <w:webHidden/>
          </w:rPr>
        </w:r>
        <w:r>
          <w:rPr>
            <w:webHidden/>
          </w:rPr>
          <w:fldChar w:fldCharType="separate"/>
        </w:r>
        <w:r w:rsidR="00D915F4">
          <w:rPr>
            <w:webHidden/>
          </w:rPr>
          <w:t>33</w:t>
        </w:r>
        <w:r>
          <w:rPr>
            <w:webHidden/>
          </w:rPr>
          <w:fldChar w:fldCharType="end"/>
        </w:r>
      </w:hyperlink>
    </w:p>
    <w:p w14:paraId="758F83BE" w14:textId="48EB27C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68" w:history="1">
        <w:r w:rsidRPr="005C29E9">
          <w:rPr>
            <w:rStyle w:val="a3"/>
            <w:noProof/>
            <w:lang w:val="en-US"/>
          </w:rPr>
          <w:t>Lenta</w:t>
        </w:r>
        <w:r w:rsidRPr="005C29E9">
          <w:rPr>
            <w:rStyle w:val="a3"/>
            <w:noProof/>
          </w:rPr>
          <w:t>.</w:t>
        </w:r>
        <w:r w:rsidRPr="005C29E9">
          <w:rPr>
            <w:rStyle w:val="a3"/>
            <w:noProof/>
            <w:lang w:val="en-US"/>
          </w:rPr>
          <w:t>ru</w:t>
        </w:r>
        <w:r w:rsidRPr="005C29E9">
          <w:rPr>
            <w:rStyle w:val="a3"/>
            <w:noProof/>
          </w:rPr>
          <w:t>, 09.10.2026, Россиянам назвали способ досрочно получить пенсионные накопления</w:t>
        </w:r>
        <w:r>
          <w:rPr>
            <w:noProof/>
            <w:webHidden/>
          </w:rPr>
          <w:tab/>
        </w:r>
        <w:r>
          <w:rPr>
            <w:noProof/>
            <w:webHidden/>
          </w:rPr>
          <w:fldChar w:fldCharType="begin"/>
        </w:r>
        <w:r>
          <w:rPr>
            <w:noProof/>
            <w:webHidden/>
          </w:rPr>
          <w:instrText xml:space="preserve"> PAGEREF _Toc242428368 \h </w:instrText>
        </w:r>
        <w:r>
          <w:rPr>
            <w:noProof/>
            <w:webHidden/>
          </w:rPr>
        </w:r>
        <w:r>
          <w:rPr>
            <w:noProof/>
            <w:webHidden/>
          </w:rPr>
          <w:fldChar w:fldCharType="separate"/>
        </w:r>
        <w:r w:rsidR="00D915F4">
          <w:rPr>
            <w:noProof/>
            <w:webHidden/>
          </w:rPr>
          <w:t>37</w:t>
        </w:r>
        <w:r>
          <w:rPr>
            <w:noProof/>
            <w:webHidden/>
          </w:rPr>
          <w:fldChar w:fldCharType="end"/>
        </w:r>
      </w:hyperlink>
    </w:p>
    <w:p w14:paraId="1DBE0823" w14:textId="6422B8F8" w:rsidR="001C1588" w:rsidRDefault="001C1588">
      <w:pPr>
        <w:pStyle w:val="31"/>
        <w:rPr>
          <w:rFonts w:asciiTheme="minorHAnsi" w:eastAsiaTheme="minorEastAsia" w:hAnsiTheme="minorHAnsi" w:cstheme="minorBidi"/>
          <w:sz w:val="22"/>
          <w:szCs w:val="22"/>
        </w:rPr>
      </w:pPr>
      <w:hyperlink w:anchor="_Toc242428369" w:history="1">
        <w:r w:rsidRPr="005C29E9">
          <w:rPr>
            <w:rStyle w:val="a3"/>
          </w:rPr>
          <w:t>Получить пенсионные накопления можно досрочно при наличии оснований, сообщил член Общественной палаты РФ, доктор юридических наук, профессор, декан факультета права НИУ ВШЭ Вадим Виноградов. В беседе с «Лентой.ру» эксперт назвал условия и способы оформить досрочную выплату.</w:t>
        </w:r>
        <w:r>
          <w:rPr>
            <w:webHidden/>
          </w:rPr>
          <w:tab/>
        </w:r>
        <w:r>
          <w:rPr>
            <w:webHidden/>
          </w:rPr>
          <w:fldChar w:fldCharType="begin"/>
        </w:r>
        <w:r>
          <w:rPr>
            <w:webHidden/>
          </w:rPr>
          <w:instrText xml:space="preserve"> PAGEREF _Toc242428369 \h </w:instrText>
        </w:r>
        <w:r>
          <w:rPr>
            <w:webHidden/>
          </w:rPr>
        </w:r>
        <w:r>
          <w:rPr>
            <w:webHidden/>
          </w:rPr>
          <w:fldChar w:fldCharType="separate"/>
        </w:r>
        <w:r w:rsidR="00D915F4">
          <w:rPr>
            <w:webHidden/>
          </w:rPr>
          <w:t>37</w:t>
        </w:r>
        <w:r>
          <w:rPr>
            <w:webHidden/>
          </w:rPr>
          <w:fldChar w:fldCharType="end"/>
        </w:r>
      </w:hyperlink>
    </w:p>
    <w:p w14:paraId="1E4AE0C9" w14:textId="7554F86F"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70" w:history="1">
        <w:r w:rsidRPr="005C29E9">
          <w:rPr>
            <w:rStyle w:val="a3"/>
            <w:noProof/>
          </w:rPr>
          <w:t>Газета.ру, 09.10.2026, Стало известно, у кого пенсия в ноябре вырастет на 11 тыс. Рублей</w:t>
        </w:r>
        <w:r>
          <w:rPr>
            <w:noProof/>
            <w:webHidden/>
          </w:rPr>
          <w:tab/>
        </w:r>
        <w:r>
          <w:rPr>
            <w:noProof/>
            <w:webHidden/>
          </w:rPr>
          <w:fldChar w:fldCharType="begin"/>
        </w:r>
        <w:r>
          <w:rPr>
            <w:noProof/>
            <w:webHidden/>
          </w:rPr>
          <w:instrText xml:space="preserve"> PAGEREF _Toc242428370 \h </w:instrText>
        </w:r>
        <w:r>
          <w:rPr>
            <w:noProof/>
            <w:webHidden/>
          </w:rPr>
        </w:r>
        <w:r>
          <w:rPr>
            <w:noProof/>
            <w:webHidden/>
          </w:rPr>
          <w:fldChar w:fldCharType="separate"/>
        </w:r>
        <w:r w:rsidR="00D915F4">
          <w:rPr>
            <w:noProof/>
            <w:webHidden/>
          </w:rPr>
          <w:t>39</w:t>
        </w:r>
        <w:r>
          <w:rPr>
            <w:noProof/>
            <w:webHidden/>
          </w:rPr>
          <w:fldChar w:fldCharType="end"/>
        </w:r>
      </w:hyperlink>
    </w:p>
    <w:p w14:paraId="399E5018" w14:textId="3E523845" w:rsidR="001C1588" w:rsidRDefault="001C1588">
      <w:pPr>
        <w:pStyle w:val="31"/>
        <w:rPr>
          <w:rFonts w:asciiTheme="minorHAnsi" w:eastAsiaTheme="minorEastAsia" w:hAnsiTheme="minorHAnsi" w:cstheme="minorBidi"/>
          <w:sz w:val="22"/>
          <w:szCs w:val="22"/>
        </w:rPr>
      </w:pPr>
      <w:hyperlink w:anchor="_Toc242428371" w:history="1">
        <w:r w:rsidRPr="005C29E9">
          <w:rPr>
            <w:rStyle w:val="a3"/>
          </w:rPr>
          <w:t>В ноябре 2026 года повышенную пенсию получат россияне, которым в октябре исполнилось 80 лет. За счет удвоения фиксированной выплаты и назначения надбавки на уход ежемесячная прибавка в стандартном случае составит 10 998,55 рубля. Об этом «Газете.</w:t>
        </w:r>
        <w:r w:rsidRPr="005C29E9">
          <w:rPr>
            <w:rStyle w:val="a3"/>
            <w:lang w:val="en-US"/>
          </w:rPr>
          <w:t>Ru</w:t>
        </w:r>
        <w:r w:rsidRPr="005C29E9">
          <w:rPr>
            <w:rStyle w:val="a3"/>
          </w:rPr>
          <w:t>» рассказал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_Toc242428371 \h </w:instrText>
        </w:r>
        <w:r>
          <w:rPr>
            <w:webHidden/>
          </w:rPr>
        </w:r>
        <w:r>
          <w:rPr>
            <w:webHidden/>
          </w:rPr>
          <w:fldChar w:fldCharType="separate"/>
        </w:r>
        <w:r w:rsidR="00D915F4">
          <w:rPr>
            <w:webHidden/>
          </w:rPr>
          <w:t>39</w:t>
        </w:r>
        <w:r>
          <w:rPr>
            <w:webHidden/>
          </w:rPr>
          <w:fldChar w:fldCharType="end"/>
        </w:r>
      </w:hyperlink>
    </w:p>
    <w:p w14:paraId="097370BA" w14:textId="4CE7265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72" w:history="1">
        <w:r w:rsidRPr="005C29E9">
          <w:rPr>
            <w:rStyle w:val="a3"/>
            <w:noProof/>
          </w:rPr>
          <w:t>Газета.ру, 08.10.2026, Эксперт объяснил, когда покупка пенсионных баллов выгоднее вклада</w:t>
        </w:r>
        <w:r>
          <w:rPr>
            <w:noProof/>
            <w:webHidden/>
          </w:rPr>
          <w:tab/>
        </w:r>
        <w:r>
          <w:rPr>
            <w:noProof/>
            <w:webHidden/>
          </w:rPr>
          <w:fldChar w:fldCharType="begin"/>
        </w:r>
        <w:r>
          <w:rPr>
            <w:noProof/>
            <w:webHidden/>
          </w:rPr>
          <w:instrText xml:space="preserve"> PAGEREF _Toc242428372 \h </w:instrText>
        </w:r>
        <w:r>
          <w:rPr>
            <w:noProof/>
            <w:webHidden/>
          </w:rPr>
        </w:r>
        <w:r>
          <w:rPr>
            <w:noProof/>
            <w:webHidden/>
          </w:rPr>
          <w:fldChar w:fldCharType="separate"/>
        </w:r>
        <w:r w:rsidR="00D915F4">
          <w:rPr>
            <w:noProof/>
            <w:webHidden/>
          </w:rPr>
          <w:t>40</w:t>
        </w:r>
        <w:r>
          <w:rPr>
            <w:noProof/>
            <w:webHidden/>
          </w:rPr>
          <w:fldChar w:fldCharType="end"/>
        </w:r>
      </w:hyperlink>
    </w:p>
    <w:p w14:paraId="2CB85867" w14:textId="4A58AAD2" w:rsidR="001C1588" w:rsidRDefault="001C1588">
      <w:pPr>
        <w:pStyle w:val="31"/>
        <w:rPr>
          <w:rFonts w:asciiTheme="minorHAnsi" w:eastAsiaTheme="minorEastAsia" w:hAnsiTheme="minorHAnsi" w:cstheme="minorBidi"/>
          <w:sz w:val="22"/>
          <w:szCs w:val="22"/>
        </w:rPr>
      </w:pPr>
      <w:hyperlink w:anchor="_Toc242428373" w:history="1">
        <w:r w:rsidRPr="005C29E9">
          <w:rPr>
            <w:rStyle w:val="a3"/>
          </w:rPr>
          <w:t>Добровольная покупка пенсионных баллов имеет финансовый смысл прежде всего в ситуации, когда человеку не хватает стажа или коэффициентов для назначения страховой пенсии. Использовать этот механизм только ради небольшой прибавки к будущей выплате обычно менее выгодно, чем разместить деньги на банковском вкладе, рассказал «Газете.Ru» бизнес-аналитик и преподаватель колледжа мировой экономики и передовых технологий Александр Высоких.</w:t>
        </w:r>
        <w:r>
          <w:rPr>
            <w:webHidden/>
          </w:rPr>
          <w:tab/>
        </w:r>
        <w:r>
          <w:rPr>
            <w:webHidden/>
          </w:rPr>
          <w:fldChar w:fldCharType="begin"/>
        </w:r>
        <w:r>
          <w:rPr>
            <w:webHidden/>
          </w:rPr>
          <w:instrText xml:space="preserve"> PAGEREF _Toc242428373 \h </w:instrText>
        </w:r>
        <w:r>
          <w:rPr>
            <w:webHidden/>
          </w:rPr>
        </w:r>
        <w:r>
          <w:rPr>
            <w:webHidden/>
          </w:rPr>
          <w:fldChar w:fldCharType="separate"/>
        </w:r>
        <w:r w:rsidR="00D915F4">
          <w:rPr>
            <w:webHidden/>
          </w:rPr>
          <w:t>40</w:t>
        </w:r>
        <w:r>
          <w:rPr>
            <w:webHidden/>
          </w:rPr>
          <w:fldChar w:fldCharType="end"/>
        </w:r>
      </w:hyperlink>
    </w:p>
    <w:p w14:paraId="3724302D" w14:textId="3C4B6712"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74" w:history="1">
        <w:r w:rsidRPr="005C29E9">
          <w:rPr>
            <w:rStyle w:val="a3"/>
            <w:noProof/>
          </w:rPr>
          <w:t>Толк, 08.10.2026, Как правильно рассчитать пенсию, если пенсионный калькулятор может ошибаться</w:t>
        </w:r>
        <w:r>
          <w:rPr>
            <w:noProof/>
            <w:webHidden/>
          </w:rPr>
          <w:tab/>
        </w:r>
        <w:r>
          <w:rPr>
            <w:noProof/>
            <w:webHidden/>
          </w:rPr>
          <w:fldChar w:fldCharType="begin"/>
        </w:r>
        <w:r>
          <w:rPr>
            <w:noProof/>
            <w:webHidden/>
          </w:rPr>
          <w:instrText xml:space="preserve"> PAGEREF _Toc242428374 \h </w:instrText>
        </w:r>
        <w:r>
          <w:rPr>
            <w:noProof/>
            <w:webHidden/>
          </w:rPr>
        </w:r>
        <w:r>
          <w:rPr>
            <w:noProof/>
            <w:webHidden/>
          </w:rPr>
          <w:fldChar w:fldCharType="separate"/>
        </w:r>
        <w:r w:rsidR="00D915F4">
          <w:rPr>
            <w:noProof/>
            <w:webHidden/>
          </w:rPr>
          <w:t>40</w:t>
        </w:r>
        <w:r>
          <w:rPr>
            <w:noProof/>
            <w:webHidden/>
          </w:rPr>
          <w:fldChar w:fldCharType="end"/>
        </w:r>
      </w:hyperlink>
    </w:p>
    <w:p w14:paraId="0258F024" w14:textId="194F5B58" w:rsidR="001C1588" w:rsidRDefault="001C1588">
      <w:pPr>
        <w:pStyle w:val="31"/>
        <w:rPr>
          <w:rFonts w:asciiTheme="minorHAnsi" w:eastAsiaTheme="minorEastAsia" w:hAnsiTheme="minorHAnsi" w:cstheme="minorBidi"/>
          <w:sz w:val="22"/>
          <w:szCs w:val="22"/>
        </w:rPr>
      </w:pPr>
      <w:hyperlink w:anchor="_Toc242428375" w:history="1">
        <w:r w:rsidRPr="005C29E9">
          <w:rPr>
            <w:rStyle w:val="a3"/>
          </w:rPr>
          <w:t>Основное расхождение долгосрочного прогноза возникает не из-за арифметики калькулятора, а из-за того, что реальная трудовая биография отличается от заложенного сценария.</w:t>
        </w:r>
        <w:r>
          <w:rPr>
            <w:webHidden/>
          </w:rPr>
          <w:tab/>
        </w:r>
        <w:r>
          <w:rPr>
            <w:webHidden/>
          </w:rPr>
          <w:fldChar w:fldCharType="begin"/>
        </w:r>
        <w:r>
          <w:rPr>
            <w:webHidden/>
          </w:rPr>
          <w:instrText xml:space="preserve"> PAGEREF _Toc242428375 \h </w:instrText>
        </w:r>
        <w:r>
          <w:rPr>
            <w:webHidden/>
          </w:rPr>
        </w:r>
        <w:r>
          <w:rPr>
            <w:webHidden/>
          </w:rPr>
          <w:fldChar w:fldCharType="separate"/>
        </w:r>
        <w:r w:rsidR="00D915F4">
          <w:rPr>
            <w:webHidden/>
          </w:rPr>
          <w:t>40</w:t>
        </w:r>
        <w:r>
          <w:rPr>
            <w:webHidden/>
          </w:rPr>
          <w:fldChar w:fldCharType="end"/>
        </w:r>
      </w:hyperlink>
    </w:p>
    <w:p w14:paraId="290134A0" w14:textId="2894AFFB"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76" w:history="1">
        <w:r w:rsidRPr="005C29E9">
          <w:rPr>
            <w:rStyle w:val="a3"/>
            <w:noProof/>
          </w:rPr>
          <w:t>URA.RU, 08.10.2026, Пенсия без иллюзий: от чего зависит сумма выплаты и как ее повысить</w:t>
        </w:r>
        <w:r>
          <w:rPr>
            <w:noProof/>
            <w:webHidden/>
          </w:rPr>
          <w:tab/>
        </w:r>
        <w:r>
          <w:rPr>
            <w:noProof/>
            <w:webHidden/>
          </w:rPr>
          <w:fldChar w:fldCharType="begin"/>
        </w:r>
        <w:r>
          <w:rPr>
            <w:noProof/>
            <w:webHidden/>
          </w:rPr>
          <w:instrText xml:space="preserve"> PAGEREF _Toc242428376 \h </w:instrText>
        </w:r>
        <w:r>
          <w:rPr>
            <w:noProof/>
            <w:webHidden/>
          </w:rPr>
        </w:r>
        <w:r>
          <w:rPr>
            <w:noProof/>
            <w:webHidden/>
          </w:rPr>
          <w:fldChar w:fldCharType="separate"/>
        </w:r>
        <w:r w:rsidR="00D915F4">
          <w:rPr>
            <w:noProof/>
            <w:webHidden/>
          </w:rPr>
          <w:t>41</w:t>
        </w:r>
        <w:r>
          <w:rPr>
            <w:noProof/>
            <w:webHidden/>
          </w:rPr>
          <w:fldChar w:fldCharType="end"/>
        </w:r>
      </w:hyperlink>
    </w:p>
    <w:p w14:paraId="2E4CA3AA" w14:textId="2A0C3BBD" w:rsidR="001C1588" w:rsidRDefault="001C1588">
      <w:pPr>
        <w:pStyle w:val="31"/>
        <w:rPr>
          <w:rFonts w:asciiTheme="minorHAnsi" w:eastAsiaTheme="minorEastAsia" w:hAnsiTheme="minorHAnsi" w:cstheme="minorBidi"/>
          <w:sz w:val="22"/>
          <w:szCs w:val="22"/>
        </w:rPr>
      </w:pPr>
      <w:hyperlink w:anchor="_Toc242428377" w:history="1">
        <w:r w:rsidRPr="005C29E9">
          <w:rPr>
            <w:rStyle w:val="a3"/>
          </w:rPr>
          <w:t>Разрыв между самыми высокими и низкими пенсиями в регионах России достигает десятков тысяч рублей: больше всех получают неработающие пенсионеры Чукотки, меньше всех — Дагестана. Это следует из данных Соцфонда РФ.</w:t>
        </w:r>
        <w:r>
          <w:rPr>
            <w:webHidden/>
          </w:rPr>
          <w:tab/>
        </w:r>
        <w:r>
          <w:rPr>
            <w:webHidden/>
          </w:rPr>
          <w:fldChar w:fldCharType="begin"/>
        </w:r>
        <w:r>
          <w:rPr>
            <w:webHidden/>
          </w:rPr>
          <w:instrText xml:space="preserve"> PAGEREF _Toc242428377 \h </w:instrText>
        </w:r>
        <w:r>
          <w:rPr>
            <w:webHidden/>
          </w:rPr>
        </w:r>
        <w:r>
          <w:rPr>
            <w:webHidden/>
          </w:rPr>
          <w:fldChar w:fldCharType="separate"/>
        </w:r>
        <w:r w:rsidR="00D915F4">
          <w:rPr>
            <w:webHidden/>
          </w:rPr>
          <w:t>41</w:t>
        </w:r>
        <w:r>
          <w:rPr>
            <w:webHidden/>
          </w:rPr>
          <w:fldChar w:fldCharType="end"/>
        </w:r>
      </w:hyperlink>
    </w:p>
    <w:p w14:paraId="4D2F6A74" w14:textId="20CA0898"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78" w:history="1">
        <w:r w:rsidRPr="005C29E9">
          <w:rPr>
            <w:rStyle w:val="a3"/>
            <w:noProof/>
          </w:rPr>
          <w:t>URA.RU, 08.10.2026, Что будет с пенсией, если нет стажа</w:t>
        </w:r>
        <w:r>
          <w:rPr>
            <w:noProof/>
            <w:webHidden/>
          </w:rPr>
          <w:tab/>
        </w:r>
        <w:r>
          <w:rPr>
            <w:noProof/>
            <w:webHidden/>
          </w:rPr>
          <w:fldChar w:fldCharType="begin"/>
        </w:r>
        <w:r>
          <w:rPr>
            <w:noProof/>
            <w:webHidden/>
          </w:rPr>
          <w:instrText xml:space="preserve"> PAGEREF _Toc242428378 \h </w:instrText>
        </w:r>
        <w:r>
          <w:rPr>
            <w:noProof/>
            <w:webHidden/>
          </w:rPr>
        </w:r>
        <w:r>
          <w:rPr>
            <w:noProof/>
            <w:webHidden/>
          </w:rPr>
          <w:fldChar w:fldCharType="separate"/>
        </w:r>
        <w:r w:rsidR="00D915F4">
          <w:rPr>
            <w:noProof/>
            <w:webHidden/>
          </w:rPr>
          <w:t>43</w:t>
        </w:r>
        <w:r>
          <w:rPr>
            <w:noProof/>
            <w:webHidden/>
          </w:rPr>
          <w:fldChar w:fldCharType="end"/>
        </w:r>
      </w:hyperlink>
    </w:p>
    <w:p w14:paraId="2F13B8BC" w14:textId="1D9D2B13" w:rsidR="001C1588" w:rsidRDefault="001C1588">
      <w:pPr>
        <w:pStyle w:val="31"/>
        <w:rPr>
          <w:rFonts w:asciiTheme="minorHAnsi" w:eastAsiaTheme="minorEastAsia" w:hAnsiTheme="minorHAnsi" w:cstheme="minorBidi"/>
          <w:sz w:val="22"/>
          <w:szCs w:val="22"/>
        </w:rPr>
      </w:pPr>
      <w:hyperlink w:anchor="_Toc242428379" w:history="1">
        <w:r w:rsidRPr="005C29E9">
          <w:rPr>
            <w:rStyle w:val="a3"/>
          </w:rPr>
          <w:t>Если человеку не хватает страхового стажа или пенсионных коэффициентов, он может получать социальную пенсию по старости. Однако назначается она позже обычной страховой. В 2026 году право на такую выплату возникает с 69 лет у мужчин и с 64 лет у женщин. Подробности рассказали в Социальном фонде России.</w:t>
        </w:r>
        <w:r>
          <w:rPr>
            <w:webHidden/>
          </w:rPr>
          <w:tab/>
        </w:r>
        <w:r>
          <w:rPr>
            <w:webHidden/>
          </w:rPr>
          <w:fldChar w:fldCharType="begin"/>
        </w:r>
        <w:r>
          <w:rPr>
            <w:webHidden/>
          </w:rPr>
          <w:instrText xml:space="preserve"> PAGEREF _Toc242428379 \h </w:instrText>
        </w:r>
        <w:r>
          <w:rPr>
            <w:webHidden/>
          </w:rPr>
        </w:r>
        <w:r>
          <w:rPr>
            <w:webHidden/>
          </w:rPr>
          <w:fldChar w:fldCharType="separate"/>
        </w:r>
        <w:r w:rsidR="00D915F4">
          <w:rPr>
            <w:webHidden/>
          </w:rPr>
          <w:t>43</w:t>
        </w:r>
        <w:r>
          <w:rPr>
            <w:webHidden/>
          </w:rPr>
          <w:fldChar w:fldCharType="end"/>
        </w:r>
      </w:hyperlink>
    </w:p>
    <w:p w14:paraId="22A2E0E9" w14:textId="1EEDF70D"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80" w:history="1">
        <w:r w:rsidRPr="005C29E9">
          <w:rPr>
            <w:rStyle w:val="a3"/>
            <w:noProof/>
          </w:rPr>
          <w:t>Бриф 24, 08.10.2026, Россиянам объяснили, кому положена накопительная пенсия и как ее получить</w:t>
        </w:r>
        <w:r>
          <w:rPr>
            <w:noProof/>
            <w:webHidden/>
          </w:rPr>
          <w:tab/>
        </w:r>
        <w:r>
          <w:rPr>
            <w:noProof/>
            <w:webHidden/>
          </w:rPr>
          <w:fldChar w:fldCharType="begin"/>
        </w:r>
        <w:r>
          <w:rPr>
            <w:noProof/>
            <w:webHidden/>
          </w:rPr>
          <w:instrText xml:space="preserve"> PAGEREF _Toc242428380 \h </w:instrText>
        </w:r>
        <w:r>
          <w:rPr>
            <w:noProof/>
            <w:webHidden/>
          </w:rPr>
        </w:r>
        <w:r>
          <w:rPr>
            <w:noProof/>
            <w:webHidden/>
          </w:rPr>
          <w:fldChar w:fldCharType="separate"/>
        </w:r>
        <w:r w:rsidR="00D915F4">
          <w:rPr>
            <w:noProof/>
            <w:webHidden/>
          </w:rPr>
          <w:t>44</w:t>
        </w:r>
        <w:r>
          <w:rPr>
            <w:noProof/>
            <w:webHidden/>
          </w:rPr>
          <w:fldChar w:fldCharType="end"/>
        </w:r>
      </w:hyperlink>
    </w:p>
    <w:p w14:paraId="5D9B119A" w14:textId="5EC6817B" w:rsidR="001C1588" w:rsidRDefault="001C1588">
      <w:pPr>
        <w:pStyle w:val="31"/>
        <w:rPr>
          <w:rFonts w:asciiTheme="minorHAnsi" w:eastAsiaTheme="minorEastAsia" w:hAnsiTheme="minorHAnsi" w:cstheme="minorBidi"/>
          <w:sz w:val="22"/>
          <w:szCs w:val="22"/>
        </w:rPr>
      </w:pPr>
      <w:hyperlink w:anchor="_Toc242428381" w:history="1">
        <w:r w:rsidRPr="005C29E9">
          <w:rPr>
            <w:rStyle w:val="a3"/>
          </w:rPr>
          <w:t>Средства накопительной пенсии формируются у 72 миллионов россиян — это реальные деньги, которые ежегодно прирастают за счет инвестиционного дохода. При этом многие не знают, когда и на каких условиях их можно получить. О том, как грамотно распорядиться накоплениями и кому они доступны, рассказала директор по GR и юридическому сопровождению НПФ Наталия Каменская.</w:t>
        </w:r>
        <w:r>
          <w:rPr>
            <w:webHidden/>
          </w:rPr>
          <w:tab/>
        </w:r>
        <w:r>
          <w:rPr>
            <w:webHidden/>
          </w:rPr>
          <w:fldChar w:fldCharType="begin"/>
        </w:r>
        <w:r>
          <w:rPr>
            <w:webHidden/>
          </w:rPr>
          <w:instrText xml:space="preserve"> PAGEREF _Toc242428381 \h </w:instrText>
        </w:r>
        <w:r>
          <w:rPr>
            <w:webHidden/>
          </w:rPr>
        </w:r>
        <w:r>
          <w:rPr>
            <w:webHidden/>
          </w:rPr>
          <w:fldChar w:fldCharType="separate"/>
        </w:r>
        <w:r w:rsidR="00D915F4">
          <w:rPr>
            <w:webHidden/>
          </w:rPr>
          <w:t>44</w:t>
        </w:r>
        <w:r>
          <w:rPr>
            <w:webHidden/>
          </w:rPr>
          <w:fldChar w:fldCharType="end"/>
        </w:r>
      </w:hyperlink>
    </w:p>
    <w:p w14:paraId="20FF1B50" w14:textId="51D5E560"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82" w:history="1">
        <w:r w:rsidRPr="005C29E9">
          <w:rPr>
            <w:rStyle w:val="a3"/>
            <w:noProof/>
          </w:rPr>
          <w:t>Вечерняя Москва, 08.10.2026, Эксперт объяснила, кому положена накопительная пенсия и как ее получить</w:t>
        </w:r>
        <w:r>
          <w:rPr>
            <w:noProof/>
            <w:webHidden/>
          </w:rPr>
          <w:tab/>
        </w:r>
        <w:r>
          <w:rPr>
            <w:noProof/>
            <w:webHidden/>
          </w:rPr>
          <w:fldChar w:fldCharType="begin"/>
        </w:r>
        <w:r>
          <w:rPr>
            <w:noProof/>
            <w:webHidden/>
          </w:rPr>
          <w:instrText xml:space="preserve"> PAGEREF _Toc242428382 \h </w:instrText>
        </w:r>
        <w:r>
          <w:rPr>
            <w:noProof/>
            <w:webHidden/>
          </w:rPr>
        </w:r>
        <w:r>
          <w:rPr>
            <w:noProof/>
            <w:webHidden/>
          </w:rPr>
          <w:fldChar w:fldCharType="separate"/>
        </w:r>
        <w:r w:rsidR="00D915F4">
          <w:rPr>
            <w:noProof/>
            <w:webHidden/>
          </w:rPr>
          <w:t>45</w:t>
        </w:r>
        <w:r>
          <w:rPr>
            <w:noProof/>
            <w:webHidden/>
          </w:rPr>
          <w:fldChar w:fldCharType="end"/>
        </w:r>
      </w:hyperlink>
    </w:p>
    <w:p w14:paraId="75C781C8" w14:textId="054A41CB" w:rsidR="001C1588" w:rsidRDefault="001C1588">
      <w:pPr>
        <w:pStyle w:val="31"/>
        <w:rPr>
          <w:rFonts w:asciiTheme="minorHAnsi" w:eastAsiaTheme="minorEastAsia" w:hAnsiTheme="minorHAnsi" w:cstheme="minorBidi"/>
          <w:sz w:val="22"/>
          <w:szCs w:val="22"/>
        </w:rPr>
      </w:pPr>
      <w:hyperlink w:anchor="_Toc242428383" w:history="1">
        <w:r w:rsidRPr="005C29E9">
          <w:rPr>
            <w:rStyle w:val="a3"/>
          </w:rPr>
          <w:t>Накопительную пенсию могут получить женщины с 55 лет и мужчины с 60 лет. Эти средства формируются из взносов работодателей, программы софинансирования или материнского капитала. Чтобы забрать деньги, нужно заказать выписку на портале «Госуслуги» и выбрать один из доступных вариантов выплаты.</w:t>
        </w:r>
        <w:r>
          <w:rPr>
            <w:webHidden/>
          </w:rPr>
          <w:tab/>
        </w:r>
        <w:r>
          <w:rPr>
            <w:webHidden/>
          </w:rPr>
          <w:fldChar w:fldCharType="begin"/>
        </w:r>
        <w:r>
          <w:rPr>
            <w:webHidden/>
          </w:rPr>
          <w:instrText xml:space="preserve"> PAGEREF _Toc242428383 \h </w:instrText>
        </w:r>
        <w:r>
          <w:rPr>
            <w:webHidden/>
          </w:rPr>
        </w:r>
        <w:r>
          <w:rPr>
            <w:webHidden/>
          </w:rPr>
          <w:fldChar w:fldCharType="separate"/>
        </w:r>
        <w:r w:rsidR="00D915F4">
          <w:rPr>
            <w:webHidden/>
          </w:rPr>
          <w:t>45</w:t>
        </w:r>
        <w:r>
          <w:rPr>
            <w:webHidden/>
          </w:rPr>
          <w:fldChar w:fldCharType="end"/>
        </w:r>
      </w:hyperlink>
    </w:p>
    <w:p w14:paraId="01CADEEE" w14:textId="5730D910"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84" w:history="1">
        <w:r w:rsidRPr="005C29E9">
          <w:rPr>
            <w:rStyle w:val="a3"/>
            <w:noProof/>
          </w:rPr>
          <w:t>ФедералПресс, 08.10.2026, Пенсия на пять лет раньше: кто из северян выйдет на заслуженный отдых в 2026 году</w:t>
        </w:r>
        <w:r>
          <w:rPr>
            <w:noProof/>
            <w:webHidden/>
          </w:rPr>
          <w:tab/>
        </w:r>
        <w:r>
          <w:rPr>
            <w:noProof/>
            <w:webHidden/>
          </w:rPr>
          <w:fldChar w:fldCharType="begin"/>
        </w:r>
        <w:r>
          <w:rPr>
            <w:noProof/>
            <w:webHidden/>
          </w:rPr>
          <w:instrText xml:space="preserve"> PAGEREF _Toc242428384 \h </w:instrText>
        </w:r>
        <w:r>
          <w:rPr>
            <w:noProof/>
            <w:webHidden/>
          </w:rPr>
        </w:r>
        <w:r>
          <w:rPr>
            <w:noProof/>
            <w:webHidden/>
          </w:rPr>
          <w:fldChar w:fldCharType="separate"/>
        </w:r>
        <w:r w:rsidR="00D915F4">
          <w:rPr>
            <w:noProof/>
            <w:webHidden/>
          </w:rPr>
          <w:t>46</w:t>
        </w:r>
        <w:r>
          <w:rPr>
            <w:noProof/>
            <w:webHidden/>
          </w:rPr>
          <w:fldChar w:fldCharType="end"/>
        </w:r>
      </w:hyperlink>
    </w:p>
    <w:p w14:paraId="5ED6FAF2" w14:textId="1EB6068F" w:rsidR="001C1588" w:rsidRDefault="001C1588">
      <w:pPr>
        <w:pStyle w:val="31"/>
        <w:rPr>
          <w:rFonts w:asciiTheme="minorHAnsi" w:eastAsiaTheme="minorEastAsia" w:hAnsiTheme="minorHAnsi" w:cstheme="minorBidi"/>
          <w:sz w:val="22"/>
          <w:szCs w:val="22"/>
        </w:rPr>
      </w:pPr>
      <w:hyperlink w:anchor="_Toc242428385" w:history="1">
        <w:r w:rsidRPr="005C29E9">
          <w:rPr>
            <w:rStyle w:val="a3"/>
          </w:rPr>
          <w:t>Работавшие на Крайнем Севере россияне могут выйти на пенсию на пять лет раньше остальных - в 2026 году это право появится у мужчин 1967 года рождения и женщин 1972 года. Об этом «ФедералПресс» рассказал кандидат экономических наук,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_Toc242428385 \h </w:instrText>
        </w:r>
        <w:r>
          <w:rPr>
            <w:webHidden/>
          </w:rPr>
        </w:r>
        <w:r>
          <w:rPr>
            <w:webHidden/>
          </w:rPr>
          <w:fldChar w:fldCharType="separate"/>
        </w:r>
        <w:r w:rsidR="00D915F4">
          <w:rPr>
            <w:webHidden/>
          </w:rPr>
          <w:t>46</w:t>
        </w:r>
        <w:r>
          <w:rPr>
            <w:webHidden/>
          </w:rPr>
          <w:fldChar w:fldCharType="end"/>
        </w:r>
      </w:hyperlink>
    </w:p>
    <w:p w14:paraId="7865EF61" w14:textId="037C5AD9"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86" w:history="1">
        <w:r w:rsidRPr="005C29E9">
          <w:rPr>
            <w:rStyle w:val="a3"/>
            <w:noProof/>
          </w:rPr>
          <w:t>Общественная служба новостей, 08.10.2026, Пенсионные накопления защитят: с 1 января 2027 года многое изменится</w:t>
        </w:r>
        <w:r>
          <w:rPr>
            <w:noProof/>
            <w:webHidden/>
          </w:rPr>
          <w:tab/>
        </w:r>
        <w:r>
          <w:rPr>
            <w:noProof/>
            <w:webHidden/>
          </w:rPr>
          <w:fldChar w:fldCharType="begin"/>
        </w:r>
        <w:r>
          <w:rPr>
            <w:noProof/>
            <w:webHidden/>
          </w:rPr>
          <w:instrText xml:space="preserve"> PAGEREF _Toc242428386 \h </w:instrText>
        </w:r>
        <w:r>
          <w:rPr>
            <w:noProof/>
            <w:webHidden/>
          </w:rPr>
        </w:r>
        <w:r>
          <w:rPr>
            <w:noProof/>
            <w:webHidden/>
          </w:rPr>
          <w:fldChar w:fldCharType="separate"/>
        </w:r>
        <w:r w:rsidR="00D915F4">
          <w:rPr>
            <w:noProof/>
            <w:webHidden/>
          </w:rPr>
          <w:t>47</w:t>
        </w:r>
        <w:r>
          <w:rPr>
            <w:noProof/>
            <w:webHidden/>
          </w:rPr>
          <w:fldChar w:fldCharType="end"/>
        </w:r>
      </w:hyperlink>
    </w:p>
    <w:p w14:paraId="799D486E" w14:textId="61411200" w:rsidR="001C1588" w:rsidRDefault="001C1588">
      <w:pPr>
        <w:pStyle w:val="31"/>
        <w:rPr>
          <w:rFonts w:asciiTheme="minorHAnsi" w:eastAsiaTheme="minorEastAsia" w:hAnsiTheme="minorHAnsi" w:cstheme="minorBidi"/>
          <w:sz w:val="22"/>
          <w:szCs w:val="22"/>
        </w:rPr>
      </w:pPr>
      <w:hyperlink w:anchor="_Toc242428387" w:history="1">
        <w:r w:rsidRPr="005C29E9">
          <w:rPr>
            <w:rStyle w:val="a3"/>
          </w:rPr>
          <w:t>С 1 января 2027 года в России вступает в силу новый порядок защиты инвестиционного дохода по накопительной пенсии.</w:t>
        </w:r>
        <w:r>
          <w:rPr>
            <w:webHidden/>
          </w:rPr>
          <w:tab/>
        </w:r>
        <w:r>
          <w:rPr>
            <w:webHidden/>
          </w:rPr>
          <w:fldChar w:fldCharType="begin"/>
        </w:r>
        <w:r>
          <w:rPr>
            <w:webHidden/>
          </w:rPr>
          <w:instrText xml:space="preserve"> PAGEREF _Toc242428387 \h </w:instrText>
        </w:r>
        <w:r>
          <w:rPr>
            <w:webHidden/>
          </w:rPr>
        </w:r>
        <w:r>
          <w:rPr>
            <w:webHidden/>
          </w:rPr>
          <w:fldChar w:fldCharType="separate"/>
        </w:r>
        <w:r w:rsidR="00D915F4">
          <w:rPr>
            <w:webHidden/>
          </w:rPr>
          <w:t>47</w:t>
        </w:r>
        <w:r>
          <w:rPr>
            <w:webHidden/>
          </w:rPr>
          <w:fldChar w:fldCharType="end"/>
        </w:r>
      </w:hyperlink>
    </w:p>
    <w:p w14:paraId="21F0AF41" w14:textId="2D4F0B2E"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88" w:history="1">
        <w:r w:rsidRPr="005C29E9">
          <w:rPr>
            <w:rStyle w:val="a3"/>
            <w:noProof/>
          </w:rPr>
          <w:t>Общественная служба новостей, 08.10.2026, Пенсия после смерти пенсионера: какие выплаты могут получить его близкие</w:t>
        </w:r>
        <w:r>
          <w:rPr>
            <w:noProof/>
            <w:webHidden/>
          </w:rPr>
          <w:tab/>
        </w:r>
        <w:r>
          <w:rPr>
            <w:noProof/>
            <w:webHidden/>
          </w:rPr>
          <w:fldChar w:fldCharType="begin"/>
        </w:r>
        <w:r>
          <w:rPr>
            <w:noProof/>
            <w:webHidden/>
          </w:rPr>
          <w:instrText xml:space="preserve"> PAGEREF _Toc242428388 \h </w:instrText>
        </w:r>
        <w:r>
          <w:rPr>
            <w:noProof/>
            <w:webHidden/>
          </w:rPr>
        </w:r>
        <w:r>
          <w:rPr>
            <w:noProof/>
            <w:webHidden/>
          </w:rPr>
          <w:fldChar w:fldCharType="separate"/>
        </w:r>
        <w:r w:rsidR="00D915F4">
          <w:rPr>
            <w:noProof/>
            <w:webHidden/>
          </w:rPr>
          <w:t>48</w:t>
        </w:r>
        <w:r>
          <w:rPr>
            <w:noProof/>
            <w:webHidden/>
          </w:rPr>
          <w:fldChar w:fldCharType="end"/>
        </w:r>
      </w:hyperlink>
    </w:p>
    <w:p w14:paraId="29801DDE" w14:textId="02F878AA" w:rsidR="001C1588" w:rsidRDefault="001C1588">
      <w:pPr>
        <w:pStyle w:val="31"/>
        <w:rPr>
          <w:rFonts w:asciiTheme="minorHAnsi" w:eastAsiaTheme="minorEastAsia" w:hAnsiTheme="minorHAnsi" w:cstheme="minorBidi"/>
          <w:sz w:val="22"/>
          <w:szCs w:val="22"/>
        </w:rPr>
      </w:pPr>
      <w:hyperlink w:anchor="_Toc242428389" w:history="1">
        <w:r w:rsidRPr="005C29E9">
          <w:rPr>
            <w:rStyle w:val="a3"/>
          </w:rPr>
          <w:t>После смерти пожилого человека его близкие и официальные представители наделены законодательным правом оформить несколько видов государственных денежных компенсаций.</w:t>
        </w:r>
        <w:r>
          <w:rPr>
            <w:webHidden/>
          </w:rPr>
          <w:tab/>
        </w:r>
        <w:r>
          <w:rPr>
            <w:webHidden/>
          </w:rPr>
          <w:fldChar w:fldCharType="begin"/>
        </w:r>
        <w:r>
          <w:rPr>
            <w:webHidden/>
          </w:rPr>
          <w:instrText xml:space="preserve"> PAGEREF _Toc242428389 \h </w:instrText>
        </w:r>
        <w:r>
          <w:rPr>
            <w:webHidden/>
          </w:rPr>
        </w:r>
        <w:r>
          <w:rPr>
            <w:webHidden/>
          </w:rPr>
          <w:fldChar w:fldCharType="separate"/>
        </w:r>
        <w:r w:rsidR="00D915F4">
          <w:rPr>
            <w:webHidden/>
          </w:rPr>
          <w:t>48</w:t>
        </w:r>
        <w:r>
          <w:rPr>
            <w:webHidden/>
          </w:rPr>
          <w:fldChar w:fldCharType="end"/>
        </w:r>
      </w:hyperlink>
    </w:p>
    <w:p w14:paraId="33068B8A" w14:textId="720DEC6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90" w:history="1">
        <w:r w:rsidRPr="005C29E9">
          <w:rPr>
            <w:rStyle w:val="a3"/>
            <w:noProof/>
          </w:rPr>
          <w:t>PNZ.ru, 08.10.2026, Пенсия выше 27 тысяч рублей: Соцфонд раскрыл 5 законных способов увеличить выплаты</w:t>
        </w:r>
        <w:r>
          <w:rPr>
            <w:noProof/>
            <w:webHidden/>
          </w:rPr>
          <w:tab/>
        </w:r>
        <w:r>
          <w:rPr>
            <w:noProof/>
            <w:webHidden/>
          </w:rPr>
          <w:fldChar w:fldCharType="begin"/>
        </w:r>
        <w:r>
          <w:rPr>
            <w:noProof/>
            <w:webHidden/>
          </w:rPr>
          <w:instrText xml:space="preserve"> PAGEREF _Toc242428390 \h </w:instrText>
        </w:r>
        <w:r>
          <w:rPr>
            <w:noProof/>
            <w:webHidden/>
          </w:rPr>
        </w:r>
        <w:r>
          <w:rPr>
            <w:noProof/>
            <w:webHidden/>
          </w:rPr>
          <w:fldChar w:fldCharType="separate"/>
        </w:r>
        <w:r w:rsidR="00D915F4">
          <w:rPr>
            <w:noProof/>
            <w:webHidden/>
          </w:rPr>
          <w:t>50</w:t>
        </w:r>
        <w:r>
          <w:rPr>
            <w:noProof/>
            <w:webHidden/>
          </w:rPr>
          <w:fldChar w:fldCharType="end"/>
        </w:r>
      </w:hyperlink>
    </w:p>
    <w:p w14:paraId="1D240853" w14:textId="317FFD93" w:rsidR="001C1588" w:rsidRDefault="001C1588">
      <w:pPr>
        <w:pStyle w:val="31"/>
        <w:rPr>
          <w:rFonts w:asciiTheme="minorHAnsi" w:eastAsiaTheme="minorEastAsia" w:hAnsiTheme="minorHAnsi" w:cstheme="minorBidi"/>
          <w:sz w:val="22"/>
          <w:szCs w:val="22"/>
        </w:rPr>
      </w:pPr>
      <w:hyperlink w:anchor="_Toc242428391" w:history="1">
        <w:r w:rsidRPr="005C29E9">
          <w:rPr>
            <w:rStyle w:val="a3"/>
          </w:rPr>
          <w:t>Специалисты Социального фонда России рассказали о способах увеличения страховой пенсии. Ее размер определяется продолжительностью стажа и количеством накопленных индивидуальных пенсионных коэффициентов (ИПК). Базовая формула выглядит так: фиксированная выплата 9 584,69 рубля плюс количество ИПК, умноженное на стоимость одного коэффициента в 2026 году 156,76 рубля. В среднем страховая пенсия по старости в России составляет около 27 тыс. рублей в месяц.</w:t>
        </w:r>
        <w:r>
          <w:rPr>
            <w:webHidden/>
          </w:rPr>
          <w:tab/>
        </w:r>
        <w:r>
          <w:rPr>
            <w:webHidden/>
          </w:rPr>
          <w:fldChar w:fldCharType="begin"/>
        </w:r>
        <w:r>
          <w:rPr>
            <w:webHidden/>
          </w:rPr>
          <w:instrText xml:space="preserve"> PAGEREF _Toc242428391 \h </w:instrText>
        </w:r>
        <w:r>
          <w:rPr>
            <w:webHidden/>
          </w:rPr>
        </w:r>
        <w:r>
          <w:rPr>
            <w:webHidden/>
          </w:rPr>
          <w:fldChar w:fldCharType="separate"/>
        </w:r>
        <w:r w:rsidR="00D915F4">
          <w:rPr>
            <w:webHidden/>
          </w:rPr>
          <w:t>50</w:t>
        </w:r>
        <w:r>
          <w:rPr>
            <w:webHidden/>
          </w:rPr>
          <w:fldChar w:fldCharType="end"/>
        </w:r>
      </w:hyperlink>
    </w:p>
    <w:p w14:paraId="0A600DCE" w14:textId="402CB831"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92" w:history="1">
        <w:r w:rsidRPr="005C29E9">
          <w:rPr>
            <w:rStyle w:val="a3"/>
            <w:noProof/>
          </w:rPr>
          <w:t>PNZ.ru, 08.10.2026, Установлен размер срочной выплаты к пенсии для пенсионеров на 2027 год</w:t>
        </w:r>
        <w:r>
          <w:rPr>
            <w:noProof/>
            <w:webHidden/>
          </w:rPr>
          <w:tab/>
        </w:r>
        <w:r>
          <w:rPr>
            <w:noProof/>
            <w:webHidden/>
          </w:rPr>
          <w:fldChar w:fldCharType="begin"/>
        </w:r>
        <w:r>
          <w:rPr>
            <w:noProof/>
            <w:webHidden/>
          </w:rPr>
          <w:instrText xml:space="preserve"> PAGEREF _Toc242428392 \h </w:instrText>
        </w:r>
        <w:r>
          <w:rPr>
            <w:noProof/>
            <w:webHidden/>
          </w:rPr>
        </w:r>
        <w:r>
          <w:rPr>
            <w:noProof/>
            <w:webHidden/>
          </w:rPr>
          <w:fldChar w:fldCharType="separate"/>
        </w:r>
        <w:r w:rsidR="00D915F4">
          <w:rPr>
            <w:noProof/>
            <w:webHidden/>
          </w:rPr>
          <w:t>51</w:t>
        </w:r>
        <w:r>
          <w:rPr>
            <w:noProof/>
            <w:webHidden/>
          </w:rPr>
          <w:fldChar w:fldCharType="end"/>
        </w:r>
      </w:hyperlink>
    </w:p>
    <w:p w14:paraId="21FE4D69" w14:textId="1D4BA60F" w:rsidR="001C1588" w:rsidRDefault="001C1588">
      <w:pPr>
        <w:pStyle w:val="31"/>
        <w:rPr>
          <w:rFonts w:asciiTheme="minorHAnsi" w:eastAsiaTheme="minorEastAsia" w:hAnsiTheme="minorHAnsi" w:cstheme="minorBidi"/>
          <w:sz w:val="22"/>
          <w:szCs w:val="22"/>
        </w:rPr>
      </w:pPr>
      <w:hyperlink w:anchor="_Toc242428393" w:history="1">
        <w:r w:rsidRPr="005C29E9">
          <w:rPr>
            <w:rStyle w:val="a3"/>
          </w:rPr>
          <w:t>В 2027 году средний размер срочной пенсионной выплаты может превысить 3,5 тысячи рублей в месяц. Такие параметры содержатся в пояснительной записке к проекту бюджета Фонда пенсионного и социального страхования РФ на 2027 год и плановый период 2028 и 2029 годов.</w:t>
        </w:r>
        <w:r>
          <w:rPr>
            <w:webHidden/>
          </w:rPr>
          <w:tab/>
        </w:r>
        <w:r>
          <w:rPr>
            <w:webHidden/>
          </w:rPr>
          <w:fldChar w:fldCharType="begin"/>
        </w:r>
        <w:r>
          <w:rPr>
            <w:webHidden/>
          </w:rPr>
          <w:instrText xml:space="preserve"> PAGEREF _Toc242428393 \h </w:instrText>
        </w:r>
        <w:r>
          <w:rPr>
            <w:webHidden/>
          </w:rPr>
        </w:r>
        <w:r>
          <w:rPr>
            <w:webHidden/>
          </w:rPr>
          <w:fldChar w:fldCharType="separate"/>
        </w:r>
        <w:r w:rsidR="00D915F4">
          <w:rPr>
            <w:webHidden/>
          </w:rPr>
          <w:t>51</w:t>
        </w:r>
        <w:r>
          <w:rPr>
            <w:webHidden/>
          </w:rPr>
          <w:fldChar w:fldCharType="end"/>
        </w:r>
      </w:hyperlink>
    </w:p>
    <w:p w14:paraId="33EC8A1D" w14:textId="5BF93035"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94" w:history="1">
        <w:r w:rsidRPr="005C29E9">
          <w:rPr>
            <w:rStyle w:val="a3"/>
            <w:noProof/>
          </w:rPr>
          <w:t>Юга.ру, 08.10.2026, Срочная пенсионная выплата в 2027 году: кому дадут 3,5 тысячи в месяц и на каких условиях</w:t>
        </w:r>
        <w:r>
          <w:rPr>
            <w:noProof/>
            <w:webHidden/>
          </w:rPr>
          <w:tab/>
        </w:r>
        <w:r>
          <w:rPr>
            <w:noProof/>
            <w:webHidden/>
          </w:rPr>
          <w:fldChar w:fldCharType="begin"/>
        </w:r>
        <w:r>
          <w:rPr>
            <w:noProof/>
            <w:webHidden/>
          </w:rPr>
          <w:instrText xml:space="preserve"> PAGEREF _Toc242428394 \h </w:instrText>
        </w:r>
        <w:r>
          <w:rPr>
            <w:noProof/>
            <w:webHidden/>
          </w:rPr>
        </w:r>
        <w:r>
          <w:rPr>
            <w:noProof/>
            <w:webHidden/>
          </w:rPr>
          <w:fldChar w:fldCharType="separate"/>
        </w:r>
        <w:r w:rsidR="00D915F4">
          <w:rPr>
            <w:noProof/>
            <w:webHidden/>
          </w:rPr>
          <w:t>52</w:t>
        </w:r>
        <w:r>
          <w:rPr>
            <w:noProof/>
            <w:webHidden/>
          </w:rPr>
          <w:fldChar w:fldCharType="end"/>
        </w:r>
      </w:hyperlink>
    </w:p>
    <w:p w14:paraId="147B53A1" w14:textId="08F900D3" w:rsidR="001C1588" w:rsidRDefault="001C1588">
      <w:pPr>
        <w:pStyle w:val="31"/>
        <w:rPr>
          <w:rFonts w:asciiTheme="minorHAnsi" w:eastAsiaTheme="minorEastAsia" w:hAnsiTheme="minorHAnsi" w:cstheme="minorBidi"/>
          <w:sz w:val="22"/>
          <w:szCs w:val="22"/>
        </w:rPr>
      </w:pPr>
      <w:hyperlink w:anchor="_Toc242428395" w:history="1">
        <w:r w:rsidRPr="005C29E9">
          <w:rPr>
            <w:rStyle w:val="a3"/>
          </w:rPr>
          <w:t>Выплата назначается на срок от 10 лет и только тем, кто делал добровольные взносы. Разбираем размер, условия и категории получателей.</w:t>
        </w:r>
        <w:r>
          <w:rPr>
            <w:webHidden/>
          </w:rPr>
          <w:tab/>
        </w:r>
        <w:r>
          <w:rPr>
            <w:webHidden/>
          </w:rPr>
          <w:fldChar w:fldCharType="begin"/>
        </w:r>
        <w:r>
          <w:rPr>
            <w:webHidden/>
          </w:rPr>
          <w:instrText xml:space="preserve"> PAGEREF _Toc242428395 \h </w:instrText>
        </w:r>
        <w:r>
          <w:rPr>
            <w:webHidden/>
          </w:rPr>
        </w:r>
        <w:r>
          <w:rPr>
            <w:webHidden/>
          </w:rPr>
          <w:fldChar w:fldCharType="separate"/>
        </w:r>
        <w:r w:rsidR="00D915F4">
          <w:rPr>
            <w:webHidden/>
          </w:rPr>
          <w:t>52</w:t>
        </w:r>
        <w:r>
          <w:rPr>
            <w:webHidden/>
          </w:rPr>
          <w:fldChar w:fldCharType="end"/>
        </w:r>
      </w:hyperlink>
    </w:p>
    <w:p w14:paraId="5A43F9D7" w14:textId="6C6BC096"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96" w:history="1">
        <w:r w:rsidRPr="005C29E9">
          <w:rPr>
            <w:rStyle w:val="a3"/>
            <w:noProof/>
          </w:rPr>
          <w:t>Юга.ру, 08.10.2026, Доплата к пенсии за забытый стаж: пять категорий, которым пересчитают выплаты</w:t>
        </w:r>
        <w:r>
          <w:rPr>
            <w:noProof/>
            <w:webHidden/>
          </w:rPr>
          <w:tab/>
        </w:r>
        <w:r>
          <w:rPr>
            <w:noProof/>
            <w:webHidden/>
          </w:rPr>
          <w:fldChar w:fldCharType="begin"/>
        </w:r>
        <w:r>
          <w:rPr>
            <w:noProof/>
            <w:webHidden/>
          </w:rPr>
          <w:instrText xml:space="preserve"> PAGEREF _Toc242428396 \h </w:instrText>
        </w:r>
        <w:r>
          <w:rPr>
            <w:noProof/>
            <w:webHidden/>
          </w:rPr>
        </w:r>
        <w:r>
          <w:rPr>
            <w:noProof/>
            <w:webHidden/>
          </w:rPr>
          <w:fldChar w:fldCharType="separate"/>
        </w:r>
        <w:r w:rsidR="00D915F4">
          <w:rPr>
            <w:noProof/>
            <w:webHidden/>
          </w:rPr>
          <w:t>53</w:t>
        </w:r>
        <w:r>
          <w:rPr>
            <w:noProof/>
            <w:webHidden/>
          </w:rPr>
          <w:fldChar w:fldCharType="end"/>
        </w:r>
      </w:hyperlink>
    </w:p>
    <w:p w14:paraId="7CD48957" w14:textId="25F40DB2" w:rsidR="001C1588" w:rsidRDefault="001C1588">
      <w:pPr>
        <w:pStyle w:val="31"/>
        <w:rPr>
          <w:rFonts w:asciiTheme="minorHAnsi" w:eastAsiaTheme="minorEastAsia" w:hAnsiTheme="minorHAnsi" w:cstheme="minorBidi"/>
          <w:sz w:val="22"/>
          <w:szCs w:val="22"/>
        </w:rPr>
      </w:pPr>
      <w:hyperlink w:anchor="_Toc242428397" w:history="1">
        <w:r w:rsidRPr="005C29E9">
          <w:rPr>
            <w:rStyle w:val="a3"/>
          </w:rPr>
          <w:t>Дополнительные годы работы, дети, северный стаж и иждивенцы — разбираем, кому Соцфонд увеличит пенсию и какие документы понадобятся.</w:t>
        </w:r>
        <w:r>
          <w:rPr>
            <w:webHidden/>
          </w:rPr>
          <w:tab/>
        </w:r>
        <w:r>
          <w:rPr>
            <w:webHidden/>
          </w:rPr>
          <w:fldChar w:fldCharType="begin"/>
        </w:r>
        <w:r>
          <w:rPr>
            <w:webHidden/>
          </w:rPr>
          <w:instrText xml:space="preserve"> PAGEREF _Toc242428397 \h </w:instrText>
        </w:r>
        <w:r>
          <w:rPr>
            <w:webHidden/>
          </w:rPr>
        </w:r>
        <w:r>
          <w:rPr>
            <w:webHidden/>
          </w:rPr>
          <w:fldChar w:fldCharType="separate"/>
        </w:r>
        <w:r w:rsidR="00D915F4">
          <w:rPr>
            <w:webHidden/>
          </w:rPr>
          <w:t>53</w:t>
        </w:r>
        <w:r>
          <w:rPr>
            <w:webHidden/>
          </w:rPr>
          <w:fldChar w:fldCharType="end"/>
        </w:r>
      </w:hyperlink>
    </w:p>
    <w:p w14:paraId="00A5BF74" w14:textId="7FFF32EA" w:rsidR="001C1588" w:rsidRDefault="001C1588">
      <w:pPr>
        <w:pStyle w:val="21"/>
        <w:tabs>
          <w:tab w:val="right" w:leader="dot" w:pos="9061"/>
        </w:tabs>
        <w:rPr>
          <w:rFonts w:asciiTheme="minorHAnsi" w:eastAsiaTheme="minorEastAsia" w:hAnsiTheme="minorHAnsi" w:cstheme="minorBidi"/>
          <w:noProof/>
          <w:sz w:val="22"/>
          <w:szCs w:val="22"/>
        </w:rPr>
      </w:pPr>
      <w:hyperlink w:anchor="_Toc242428398" w:history="1">
        <w:r w:rsidRPr="005C29E9">
          <w:rPr>
            <w:rStyle w:val="a3"/>
            <w:noProof/>
          </w:rPr>
          <w:t>PRIMPRESS, 08.10.2026, Изменения уже приняты. В ноябре пенсионеры получат выплаты досрочно</w:t>
        </w:r>
        <w:r>
          <w:rPr>
            <w:noProof/>
            <w:webHidden/>
          </w:rPr>
          <w:tab/>
        </w:r>
        <w:r>
          <w:rPr>
            <w:noProof/>
            <w:webHidden/>
          </w:rPr>
          <w:fldChar w:fldCharType="begin"/>
        </w:r>
        <w:r>
          <w:rPr>
            <w:noProof/>
            <w:webHidden/>
          </w:rPr>
          <w:instrText xml:space="preserve"> PAGEREF _Toc242428398 \h </w:instrText>
        </w:r>
        <w:r>
          <w:rPr>
            <w:noProof/>
            <w:webHidden/>
          </w:rPr>
        </w:r>
        <w:r>
          <w:rPr>
            <w:noProof/>
            <w:webHidden/>
          </w:rPr>
          <w:fldChar w:fldCharType="separate"/>
        </w:r>
        <w:r w:rsidR="00D915F4">
          <w:rPr>
            <w:noProof/>
            <w:webHidden/>
          </w:rPr>
          <w:t>55</w:t>
        </w:r>
        <w:r>
          <w:rPr>
            <w:noProof/>
            <w:webHidden/>
          </w:rPr>
          <w:fldChar w:fldCharType="end"/>
        </w:r>
      </w:hyperlink>
    </w:p>
    <w:p w14:paraId="71AE6788" w14:textId="5570004F" w:rsidR="001C1588" w:rsidRDefault="001C1588">
      <w:pPr>
        <w:pStyle w:val="31"/>
        <w:rPr>
          <w:rFonts w:asciiTheme="minorHAnsi" w:eastAsiaTheme="minorEastAsia" w:hAnsiTheme="minorHAnsi" w:cstheme="minorBidi"/>
          <w:sz w:val="22"/>
          <w:szCs w:val="22"/>
        </w:rPr>
      </w:pPr>
      <w:hyperlink w:anchor="_Toc242428399" w:history="1">
        <w:r w:rsidRPr="005C29E9">
          <w:rPr>
            <w:rStyle w:val="a3"/>
          </w:rPr>
          <w:t>Глава комитета Госдумы по труду Элеонора Кавшар сообщила, что пенсионеры, которые должны получать выплаты 4 ноября, могут рассчитывать на досрочное перечисление.</w:t>
        </w:r>
        <w:r>
          <w:rPr>
            <w:webHidden/>
          </w:rPr>
          <w:tab/>
        </w:r>
        <w:r>
          <w:rPr>
            <w:webHidden/>
          </w:rPr>
          <w:fldChar w:fldCharType="begin"/>
        </w:r>
        <w:r>
          <w:rPr>
            <w:webHidden/>
          </w:rPr>
          <w:instrText xml:space="preserve"> PAGEREF _Toc242428399 \h </w:instrText>
        </w:r>
        <w:r>
          <w:rPr>
            <w:webHidden/>
          </w:rPr>
        </w:r>
        <w:r>
          <w:rPr>
            <w:webHidden/>
          </w:rPr>
          <w:fldChar w:fldCharType="separate"/>
        </w:r>
        <w:r w:rsidR="00D915F4">
          <w:rPr>
            <w:webHidden/>
          </w:rPr>
          <w:t>55</w:t>
        </w:r>
        <w:r>
          <w:rPr>
            <w:webHidden/>
          </w:rPr>
          <w:fldChar w:fldCharType="end"/>
        </w:r>
      </w:hyperlink>
    </w:p>
    <w:p w14:paraId="4AC6B48F" w14:textId="63432321"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00" w:history="1">
        <w:r w:rsidRPr="005C29E9">
          <w:rPr>
            <w:rStyle w:val="a3"/>
            <w:noProof/>
          </w:rPr>
          <w:t>PRIMPRESS, 08.10.2026, «Всем, кто от 60 лет и старше». Пенсионерам дадут новую льготу с 9 октября</w:t>
        </w:r>
        <w:r>
          <w:rPr>
            <w:noProof/>
            <w:webHidden/>
          </w:rPr>
          <w:tab/>
        </w:r>
        <w:r>
          <w:rPr>
            <w:noProof/>
            <w:webHidden/>
          </w:rPr>
          <w:fldChar w:fldCharType="begin"/>
        </w:r>
        <w:r>
          <w:rPr>
            <w:noProof/>
            <w:webHidden/>
          </w:rPr>
          <w:instrText xml:space="preserve"> PAGEREF _Toc242428400 \h </w:instrText>
        </w:r>
        <w:r>
          <w:rPr>
            <w:noProof/>
            <w:webHidden/>
          </w:rPr>
        </w:r>
        <w:r>
          <w:rPr>
            <w:noProof/>
            <w:webHidden/>
          </w:rPr>
          <w:fldChar w:fldCharType="separate"/>
        </w:r>
        <w:r w:rsidR="00D915F4">
          <w:rPr>
            <w:noProof/>
            <w:webHidden/>
          </w:rPr>
          <w:t>55</w:t>
        </w:r>
        <w:r>
          <w:rPr>
            <w:noProof/>
            <w:webHidden/>
          </w:rPr>
          <w:fldChar w:fldCharType="end"/>
        </w:r>
      </w:hyperlink>
    </w:p>
    <w:p w14:paraId="4409A365" w14:textId="34F9322B" w:rsidR="001C1588" w:rsidRDefault="001C1588">
      <w:pPr>
        <w:pStyle w:val="31"/>
        <w:rPr>
          <w:rFonts w:asciiTheme="minorHAnsi" w:eastAsiaTheme="minorEastAsia" w:hAnsiTheme="minorHAnsi" w:cstheme="minorBidi"/>
          <w:sz w:val="22"/>
          <w:szCs w:val="22"/>
        </w:rPr>
      </w:pPr>
      <w:hyperlink w:anchor="_Toc242428401" w:history="1">
        <w:r w:rsidRPr="005C29E9">
          <w:rPr>
            <w:rStyle w:val="a3"/>
          </w:rPr>
          <w:t>Пожилым россиянам готовят новую транспортную привилегию: с 9 октября пенсионеры старше 60 лет смогут дешевле ездить по стране на поездах дальнего следования. Льготу вводит РЖД, и она будет действовать во всех регионах без исключения — ограничение только одно, возраст. Об этом сообщила пенсионный эксперт Анастасия Киреева, передает PRIMPRESS.</w:t>
        </w:r>
        <w:r>
          <w:rPr>
            <w:webHidden/>
          </w:rPr>
          <w:tab/>
        </w:r>
        <w:r>
          <w:rPr>
            <w:webHidden/>
          </w:rPr>
          <w:fldChar w:fldCharType="begin"/>
        </w:r>
        <w:r>
          <w:rPr>
            <w:webHidden/>
          </w:rPr>
          <w:instrText xml:space="preserve"> PAGEREF _Toc242428401 \h </w:instrText>
        </w:r>
        <w:r>
          <w:rPr>
            <w:webHidden/>
          </w:rPr>
        </w:r>
        <w:r>
          <w:rPr>
            <w:webHidden/>
          </w:rPr>
          <w:fldChar w:fldCharType="separate"/>
        </w:r>
        <w:r w:rsidR="00D915F4">
          <w:rPr>
            <w:webHidden/>
          </w:rPr>
          <w:t>55</w:t>
        </w:r>
        <w:r>
          <w:rPr>
            <w:webHidden/>
          </w:rPr>
          <w:fldChar w:fldCharType="end"/>
        </w:r>
      </w:hyperlink>
    </w:p>
    <w:p w14:paraId="40CE448A" w14:textId="2BBE5998"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02" w:history="1">
        <w:r w:rsidRPr="005C29E9">
          <w:rPr>
            <w:rStyle w:val="a3"/>
            <w:noProof/>
          </w:rPr>
          <w:t>PRIMPRESS, 08.10.2026, Пенсионерам назвали справку, которая повысит пенсию на 4000 рублей с ноября</w:t>
        </w:r>
        <w:r>
          <w:rPr>
            <w:noProof/>
            <w:webHidden/>
          </w:rPr>
          <w:tab/>
        </w:r>
        <w:r>
          <w:rPr>
            <w:noProof/>
            <w:webHidden/>
          </w:rPr>
          <w:fldChar w:fldCharType="begin"/>
        </w:r>
        <w:r>
          <w:rPr>
            <w:noProof/>
            <w:webHidden/>
          </w:rPr>
          <w:instrText xml:space="preserve"> PAGEREF _Toc242428402 \h </w:instrText>
        </w:r>
        <w:r>
          <w:rPr>
            <w:noProof/>
            <w:webHidden/>
          </w:rPr>
        </w:r>
        <w:r>
          <w:rPr>
            <w:noProof/>
            <w:webHidden/>
          </w:rPr>
          <w:fldChar w:fldCharType="separate"/>
        </w:r>
        <w:r w:rsidR="00D915F4">
          <w:rPr>
            <w:noProof/>
            <w:webHidden/>
          </w:rPr>
          <w:t>56</w:t>
        </w:r>
        <w:r>
          <w:rPr>
            <w:noProof/>
            <w:webHidden/>
          </w:rPr>
          <w:fldChar w:fldCharType="end"/>
        </w:r>
      </w:hyperlink>
    </w:p>
    <w:p w14:paraId="44283CB9" w14:textId="07E17132" w:rsidR="001C1588" w:rsidRDefault="001C1588">
      <w:pPr>
        <w:pStyle w:val="31"/>
        <w:rPr>
          <w:rFonts w:asciiTheme="minorHAnsi" w:eastAsiaTheme="minorEastAsia" w:hAnsiTheme="minorHAnsi" w:cstheme="minorBidi"/>
          <w:sz w:val="22"/>
          <w:szCs w:val="22"/>
        </w:rPr>
      </w:pPr>
      <w:hyperlink w:anchor="_Toc242428403" w:history="1">
        <w:r w:rsidRPr="005C29E9">
          <w:rPr>
            <w:rStyle w:val="a3"/>
          </w:rPr>
          <w:t>Российским пенсионерам рассказали о справке, которая может помочь серьезно увеличить пенсию. В отдельных случаях перерасчет выплаты приводил к росту на четыре тысячи рублей. И если представить такой документ до конца октября, пенсия может вырасти уже в ноябре. Об этом рассказала пенсионный эксперт Анастасия Киреева, сообщает PRIMPRESS.</w:t>
        </w:r>
        <w:r>
          <w:rPr>
            <w:webHidden/>
          </w:rPr>
          <w:tab/>
        </w:r>
        <w:r>
          <w:rPr>
            <w:webHidden/>
          </w:rPr>
          <w:fldChar w:fldCharType="begin"/>
        </w:r>
        <w:r>
          <w:rPr>
            <w:webHidden/>
          </w:rPr>
          <w:instrText xml:space="preserve"> PAGEREF _Toc242428403 \h </w:instrText>
        </w:r>
        <w:r>
          <w:rPr>
            <w:webHidden/>
          </w:rPr>
        </w:r>
        <w:r>
          <w:rPr>
            <w:webHidden/>
          </w:rPr>
          <w:fldChar w:fldCharType="separate"/>
        </w:r>
        <w:r w:rsidR="00D915F4">
          <w:rPr>
            <w:webHidden/>
          </w:rPr>
          <w:t>56</w:t>
        </w:r>
        <w:r>
          <w:rPr>
            <w:webHidden/>
          </w:rPr>
          <w:fldChar w:fldCharType="end"/>
        </w:r>
      </w:hyperlink>
    </w:p>
    <w:p w14:paraId="56AE4FD6" w14:textId="5E80BEA6"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404" w:history="1">
        <w:r w:rsidRPr="005C29E9">
          <w:rPr>
            <w:rStyle w:val="a3"/>
            <w:noProof/>
          </w:rPr>
          <w:t>НОВОСТИ МАКРОЭКОНОМИКИ</w:t>
        </w:r>
        <w:r>
          <w:rPr>
            <w:noProof/>
            <w:webHidden/>
          </w:rPr>
          <w:tab/>
        </w:r>
        <w:r>
          <w:rPr>
            <w:noProof/>
            <w:webHidden/>
          </w:rPr>
          <w:fldChar w:fldCharType="begin"/>
        </w:r>
        <w:r>
          <w:rPr>
            <w:noProof/>
            <w:webHidden/>
          </w:rPr>
          <w:instrText xml:space="preserve"> PAGEREF _Toc242428404 \h </w:instrText>
        </w:r>
        <w:r>
          <w:rPr>
            <w:noProof/>
            <w:webHidden/>
          </w:rPr>
        </w:r>
        <w:r>
          <w:rPr>
            <w:noProof/>
            <w:webHidden/>
          </w:rPr>
          <w:fldChar w:fldCharType="separate"/>
        </w:r>
        <w:r w:rsidR="00D915F4">
          <w:rPr>
            <w:noProof/>
            <w:webHidden/>
          </w:rPr>
          <w:t>57</w:t>
        </w:r>
        <w:r>
          <w:rPr>
            <w:noProof/>
            <w:webHidden/>
          </w:rPr>
          <w:fldChar w:fldCharType="end"/>
        </w:r>
      </w:hyperlink>
    </w:p>
    <w:p w14:paraId="78399B48" w14:textId="13539664"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05" w:history="1">
        <w:r w:rsidRPr="005C29E9">
          <w:rPr>
            <w:rStyle w:val="a3"/>
            <w:noProof/>
          </w:rPr>
          <w:t>Труд, 09.10.2026, Активный налог на пассивные доходы</w:t>
        </w:r>
        <w:r>
          <w:rPr>
            <w:noProof/>
            <w:webHidden/>
          </w:rPr>
          <w:tab/>
        </w:r>
        <w:r>
          <w:rPr>
            <w:noProof/>
            <w:webHidden/>
          </w:rPr>
          <w:fldChar w:fldCharType="begin"/>
        </w:r>
        <w:r>
          <w:rPr>
            <w:noProof/>
            <w:webHidden/>
          </w:rPr>
          <w:instrText xml:space="preserve"> PAGEREF _Toc242428405 \h </w:instrText>
        </w:r>
        <w:r>
          <w:rPr>
            <w:noProof/>
            <w:webHidden/>
          </w:rPr>
        </w:r>
        <w:r>
          <w:rPr>
            <w:noProof/>
            <w:webHidden/>
          </w:rPr>
          <w:fldChar w:fldCharType="separate"/>
        </w:r>
        <w:r w:rsidR="00D915F4">
          <w:rPr>
            <w:noProof/>
            <w:webHidden/>
          </w:rPr>
          <w:t>57</w:t>
        </w:r>
        <w:r>
          <w:rPr>
            <w:noProof/>
            <w:webHidden/>
          </w:rPr>
          <w:fldChar w:fldCharType="end"/>
        </w:r>
      </w:hyperlink>
    </w:p>
    <w:p w14:paraId="5507117D" w14:textId="5EE32EDD" w:rsidR="001C1588" w:rsidRDefault="001C1588">
      <w:pPr>
        <w:pStyle w:val="31"/>
        <w:rPr>
          <w:rFonts w:asciiTheme="minorHAnsi" w:eastAsiaTheme="minorEastAsia" w:hAnsiTheme="minorHAnsi" w:cstheme="minorBidi"/>
          <w:sz w:val="22"/>
          <w:szCs w:val="22"/>
        </w:rPr>
      </w:pPr>
      <w:hyperlink w:anchor="_Toc242428406" w:history="1">
        <w:r w:rsidRPr="005C29E9">
          <w:rPr>
            <w:rStyle w:val="a3"/>
          </w:rPr>
          <w:t>Минфин предлагает повысить налоги на пассивные доходы. В проекте  бюджета-2027 записано, что такая мера увеличит доходы казны по предлагаемой  статье с нынешних 622 млрд до 1,02 трлн рублей. И тут же предлагается  "успокоительное": мол, поправка коснется не более 6% населения, это всего-то  4 млн граждан. Остальные могут спать спокойно. С каждого богатенького  Буратино казна получит по 125 тысяч рублей - и они уж точно не разорятся.</w:t>
        </w:r>
        <w:r>
          <w:rPr>
            <w:webHidden/>
          </w:rPr>
          <w:tab/>
        </w:r>
        <w:r>
          <w:rPr>
            <w:webHidden/>
          </w:rPr>
          <w:fldChar w:fldCharType="begin"/>
        </w:r>
        <w:r>
          <w:rPr>
            <w:webHidden/>
          </w:rPr>
          <w:instrText xml:space="preserve"> PAGEREF _Toc242428406 \h </w:instrText>
        </w:r>
        <w:r>
          <w:rPr>
            <w:webHidden/>
          </w:rPr>
        </w:r>
        <w:r>
          <w:rPr>
            <w:webHidden/>
          </w:rPr>
          <w:fldChar w:fldCharType="separate"/>
        </w:r>
        <w:r w:rsidR="00D915F4">
          <w:rPr>
            <w:webHidden/>
          </w:rPr>
          <w:t>57</w:t>
        </w:r>
        <w:r>
          <w:rPr>
            <w:webHidden/>
          </w:rPr>
          <w:fldChar w:fldCharType="end"/>
        </w:r>
      </w:hyperlink>
    </w:p>
    <w:p w14:paraId="0B36DDD4" w14:textId="5DDA9A64"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07" w:history="1">
        <w:r w:rsidRPr="005C29E9">
          <w:rPr>
            <w:rStyle w:val="a3"/>
            <w:noProof/>
          </w:rPr>
          <w:t>Свободная пресса, 08.10.2026, Рост налогов-2027: сколько потеряют обладатели банковских вкладов?</w:t>
        </w:r>
        <w:r>
          <w:rPr>
            <w:noProof/>
            <w:webHidden/>
          </w:rPr>
          <w:tab/>
        </w:r>
        <w:r>
          <w:rPr>
            <w:noProof/>
            <w:webHidden/>
          </w:rPr>
          <w:fldChar w:fldCharType="begin"/>
        </w:r>
        <w:r>
          <w:rPr>
            <w:noProof/>
            <w:webHidden/>
          </w:rPr>
          <w:instrText xml:space="preserve"> PAGEREF _Toc242428407 \h </w:instrText>
        </w:r>
        <w:r>
          <w:rPr>
            <w:noProof/>
            <w:webHidden/>
          </w:rPr>
        </w:r>
        <w:r>
          <w:rPr>
            <w:noProof/>
            <w:webHidden/>
          </w:rPr>
          <w:fldChar w:fldCharType="separate"/>
        </w:r>
        <w:r w:rsidR="00D915F4">
          <w:rPr>
            <w:noProof/>
            <w:webHidden/>
          </w:rPr>
          <w:t>59</w:t>
        </w:r>
        <w:r>
          <w:rPr>
            <w:noProof/>
            <w:webHidden/>
          </w:rPr>
          <w:fldChar w:fldCharType="end"/>
        </w:r>
      </w:hyperlink>
    </w:p>
    <w:p w14:paraId="52E8B354" w14:textId="14707B72" w:rsidR="001C1588" w:rsidRDefault="001C1588">
      <w:pPr>
        <w:pStyle w:val="31"/>
        <w:rPr>
          <w:rFonts w:asciiTheme="minorHAnsi" w:eastAsiaTheme="minorEastAsia" w:hAnsiTheme="minorHAnsi" w:cstheme="minorBidi"/>
          <w:sz w:val="22"/>
          <w:szCs w:val="22"/>
        </w:rPr>
      </w:pPr>
      <w:hyperlink w:anchor="_Toc242428408" w:history="1">
        <w:r w:rsidRPr="005C29E9">
          <w:rPr>
            <w:rStyle w:val="a3"/>
          </w:rPr>
          <w:t>Минфин предлагает включить пассивные доходы граждан - дивиденды, проценты по вкладам, доходы от операций с ценными бумагами и цифровыми правами, от продажи имущества, подарков и страхования - в основную налоговую базу НДФЛ с прогрессивной шкалой 13−22%. Сейчас эти доходы облагаются по ставкам 13−15%.</w:t>
        </w:r>
        <w:r>
          <w:rPr>
            <w:webHidden/>
          </w:rPr>
          <w:tab/>
        </w:r>
        <w:r>
          <w:rPr>
            <w:webHidden/>
          </w:rPr>
          <w:fldChar w:fldCharType="begin"/>
        </w:r>
        <w:r>
          <w:rPr>
            <w:webHidden/>
          </w:rPr>
          <w:instrText xml:space="preserve"> PAGEREF _Toc242428408 \h </w:instrText>
        </w:r>
        <w:r>
          <w:rPr>
            <w:webHidden/>
          </w:rPr>
        </w:r>
        <w:r>
          <w:rPr>
            <w:webHidden/>
          </w:rPr>
          <w:fldChar w:fldCharType="separate"/>
        </w:r>
        <w:r w:rsidR="00D915F4">
          <w:rPr>
            <w:webHidden/>
          </w:rPr>
          <w:t>59</w:t>
        </w:r>
        <w:r>
          <w:rPr>
            <w:webHidden/>
          </w:rPr>
          <w:fldChar w:fldCharType="end"/>
        </w:r>
      </w:hyperlink>
    </w:p>
    <w:p w14:paraId="443488E3" w14:textId="3E34A777"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09" w:history="1">
        <w:r w:rsidRPr="005C29E9">
          <w:rPr>
            <w:rStyle w:val="a3"/>
            <w:noProof/>
          </w:rPr>
          <w:t>Известия, 08.10.2026, МРОТ в 2027 году планируют повысить до 28 935 рублей</w:t>
        </w:r>
        <w:r>
          <w:rPr>
            <w:noProof/>
            <w:webHidden/>
          </w:rPr>
          <w:tab/>
        </w:r>
        <w:r>
          <w:rPr>
            <w:noProof/>
            <w:webHidden/>
          </w:rPr>
          <w:fldChar w:fldCharType="begin"/>
        </w:r>
        <w:r>
          <w:rPr>
            <w:noProof/>
            <w:webHidden/>
          </w:rPr>
          <w:instrText xml:space="preserve"> PAGEREF _Toc242428409 \h </w:instrText>
        </w:r>
        <w:r>
          <w:rPr>
            <w:noProof/>
            <w:webHidden/>
          </w:rPr>
        </w:r>
        <w:r>
          <w:rPr>
            <w:noProof/>
            <w:webHidden/>
          </w:rPr>
          <w:fldChar w:fldCharType="separate"/>
        </w:r>
        <w:r w:rsidR="00D915F4">
          <w:rPr>
            <w:noProof/>
            <w:webHidden/>
          </w:rPr>
          <w:t>61</w:t>
        </w:r>
        <w:r>
          <w:rPr>
            <w:noProof/>
            <w:webHidden/>
          </w:rPr>
          <w:fldChar w:fldCharType="end"/>
        </w:r>
      </w:hyperlink>
    </w:p>
    <w:p w14:paraId="2E745178" w14:textId="50E88C32" w:rsidR="001C1588" w:rsidRDefault="001C1588">
      <w:pPr>
        <w:pStyle w:val="31"/>
        <w:rPr>
          <w:rFonts w:asciiTheme="minorHAnsi" w:eastAsiaTheme="minorEastAsia" w:hAnsiTheme="minorHAnsi" w:cstheme="minorBidi"/>
          <w:sz w:val="22"/>
          <w:szCs w:val="22"/>
        </w:rPr>
      </w:pPr>
      <w:hyperlink w:anchor="_Toc242428410" w:history="1">
        <w:r w:rsidRPr="005C29E9">
          <w:rPr>
            <w:rStyle w:val="a3"/>
          </w:rPr>
          <w:t>Федеральный минимальный размер оплаты труда (МРОТ) с 1 января 2027 года планируется установить на уровне 28 935 рублей. Об этом сообщил министр финансов Антон Силуанов на заседании правительства России в четверг, 24 сентября 2026 года.</w:t>
        </w:r>
        <w:r>
          <w:rPr>
            <w:webHidden/>
          </w:rPr>
          <w:tab/>
        </w:r>
        <w:r>
          <w:rPr>
            <w:webHidden/>
          </w:rPr>
          <w:fldChar w:fldCharType="begin"/>
        </w:r>
        <w:r>
          <w:rPr>
            <w:webHidden/>
          </w:rPr>
          <w:instrText xml:space="preserve"> PAGEREF _Toc242428410 \h </w:instrText>
        </w:r>
        <w:r>
          <w:rPr>
            <w:webHidden/>
          </w:rPr>
        </w:r>
        <w:r>
          <w:rPr>
            <w:webHidden/>
          </w:rPr>
          <w:fldChar w:fldCharType="separate"/>
        </w:r>
        <w:r w:rsidR="00D915F4">
          <w:rPr>
            <w:webHidden/>
          </w:rPr>
          <w:t>61</w:t>
        </w:r>
        <w:r>
          <w:rPr>
            <w:webHidden/>
          </w:rPr>
          <w:fldChar w:fldCharType="end"/>
        </w:r>
      </w:hyperlink>
    </w:p>
    <w:p w14:paraId="3F663CBD" w14:textId="21E2CB7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11" w:history="1">
        <w:r w:rsidRPr="005C29E9">
          <w:rPr>
            <w:rStyle w:val="a3"/>
            <w:noProof/>
          </w:rPr>
          <w:t>Известия, 08.10.2026, МРОТ в 2027 году: как повышение повлияет на другие выплаты</w:t>
        </w:r>
        <w:r>
          <w:rPr>
            <w:noProof/>
            <w:webHidden/>
          </w:rPr>
          <w:tab/>
        </w:r>
        <w:r>
          <w:rPr>
            <w:noProof/>
            <w:webHidden/>
          </w:rPr>
          <w:fldChar w:fldCharType="begin"/>
        </w:r>
        <w:r>
          <w:rPr>
            <w:noProof/>
            <w:webHidden/>
          </w:rPr>
          <w:instrText xml:space="preserve"> PAGEREF _Toc242428411 \h </w:instrText>
        </w:r>
        <w:r>
          <w:rPr>
            <w:noProof/>
            <w:webHidden/>
          </w:rPr>
        </w:r>
        <w:r>
          <w:rPr>
            <w:noProof/>
            <w:webHidden/>
          </w:rPr>
          <w:fldChar w:fldCharType="separate"/>
        </w:r>
        <w:r w:rsidR="00D915F4">
          <w:rPr>
            <w:noProof/>
            <w:webHidden/>
          </w:rPr>
          <w:t>62</w:t>
        </w:r>
        <w:r>
          <w:rPr>
            <w:noProof/>
            <w:webHidden/>
          </w:rPr>
          <w:fldChar w:fldCharType="end"/>
        </w:r>
      </w:hyperlink>
    </w:p>
    <w:p w14:paraId="5034F7D3" w14:textId="1B7D2194" w:rsidR="001C1588" w:rsidRDefault="001C1588">
      <w:pPr>
        <w:pStyle w:val="31"/>
        <w:rPr>
          <w:rFonts w:asciiTheme="minorHAnsi" w:eastAsiaTheme="minorEastAsia" w:hAnsiTheme="minorHAnsi" w:cstheme="minorBidi"/>
          <w:sz w:val="22"/>
          <w:szCs w:val="22"/>
        </w:rPr>
      </w:pPr>
      <w:hyperlink w:anchor="_Toc242428412" w:history="1">
        <w:r w:rsidRPr="005C29E9">
          <w:rPr>
            <w:rStyle w:val="a3"/>
          </w:rPr>
          <w:t>С 1 января 2027 года минимальный размер оплаты труда (МРОТ) в России планируют повысить до 28 935 рублей в месяц. Это на 1842 рубля, или на 6,8%, больше действующего в 2026 году показателя - 27 093 рублей. Увеличение МРОТ отразится не только на оплате труда, но и на прочих выплатах, например, декретных и больничных. Все подробности - в материале «Известий».</w:t>
        </w:r>
        <w:r>
          <w:rPr>
            <w:webHidden/>
          </w:rPr>
          <w:tab/>
        </w:r>
        <w:r>
          <w:rPr>
            <w:webHidden/>
          </w:rPr>
          <w:fldChar w:fldCharType="begin"/>
        </w:r>
        <w:r>
          <w:rPr>
            <w:webHidden/>
          </w:rPr>
          <w:instrText xml:space="preserve"> PAGEREF _Toc242428412 \h </w:instrText>
        </w:r>
        <w:r>
          <w:rPr>
            <w:webHidden/>
          </w:rPr>
        </w:r>
        <w:r>
          <w:rPr>
            <w:webHidden/>
          </w:rPr>
          <w:fldChar w:fldCharType="separate"/>
        </w:r>
        <w:r w:rsidR="00D915F4">
          <w:rPr>
            <w:webHidden/>
          </w:rPr>
          <w:t>62</w:t>
        </w:r>
        <w:r>
          <w:rPr>
            <w:webHidden/>
          </w:rPr>
          <w:fldChar w:fldCharType="end"/>
        </w:r>
      </w:hyperlink>
    </w:p>
    <w:p w14:paraId="1B143957" w14:textId="391749F5"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13" w:history="1">
        <w:r w:rsidRPr="005C29E9">
          <w:rPr>
            <w:rStyle w:val="a3"/>
            <w:noProof/>
          </w:rPr>
          <w:t>Известия, 08.10.2026, Бумажные игры: наличные стали самым популярным способом хранения сбережений</w:t>
        </w:r>
        <w:r>
          <w:rPr>
            <w:noProof/>
            <w:webHidden/>
          </w:rPr>
          <w:tab/>
        </w:r>
        <w:r>
          <w:rPr>
            <w:noProof/>
            <w:webHidden/>
          </w:rPr>
          <w:fldChar w:fldCharType="begin"/>
        </w:r>
        <w:r>
          <w:rPr>
            <w:noProof/>
            <w:webHidden/>
          </w:rPr>
          <w:instrText xml:space="preserve"> PAGEREF _Toc242428413 \h </w:instrText>
        </w:r>
        <w:r>
          <w:rPr>
            <w:noProof/>
            <w:webHidden/>
          </w:rPr>
        </w:r>
        <w:r>
          <w:rPr>
            <w:noProof/>
            <w:webHidden/>
          </w:rPr>
          <w:fldChar w:fldCharType="separate"/>
        </w:r>
        <w:r w:rsidR="00D915F4">
          <w:rPr>
            <w:noProof/>
            <w:webHidden/>
          </w:rPr>
          <w:t>64</w:t>
        </w:r>
        <w:r>
          <w:rPr>
            <w:noProof/>
            <w:webHidden/>
          </w:rPr>
          <w:fldChar w:fldCharType="end"/>
        </w:r>
      </w:hyperlink>
    </w:p>
    <w:p w14:paraId="71E8705B" w14:textId="4F7A36A5" w:rsidR="001C1588" w:rsidRDefault="001C1588">
      <w:pPr>
        <w:pStyle w:val="31"/>
        <w:rPr>
          <w:rFonts w:asciiTheme="minorHAnsi" w:eastAsiaTheme="minorEastAsia" w:hAnsiTheme="minorHAnsi" w:cstheme="minorBidi"/>
          <w:sz w:val="22"/>
          <w:szCs w:val="22"/>
        </w:rPr>
      </w:pPr>
      <w:hyperlink w:anchor="_Toc242428414" w:history="1">
        <w:r w:rsidRPr="005C29E9">
          <w:rPr>
            <w:rStyle w:val="a3"/>
          </w:rPr>
          <w:t>Россияне начали отказываться от банковских счетов в пользу наличных при хранении сбережений. В сентябре уже 38% граждан предпочитали кеш, следует из аналитики «инФОМ». Это связано со сбоями в интернете, а также попытками некоторых людей уйти таким образом от налогов. На этом фоне регулятор планирует ужесточить контроль за внесением наличных на счета. Власти ждут, что доходы от обеления экономики в 2027-м составят 0,5 трлн рублей. Какие меры контроля могут ввести и как защитить сбережения от инфляции — в материале «Известий».</w:t>
        </w:r>
        <w:r>
          <w:rPr>
            <w:webHidden/>
          </w:rPr>
          <w:tab/>
        </w:r>
        <w:r>
          <w:rPr>
            <w:webHidden/>
          </w:rPr>
          <w:fldChar w:fldCharType="begin"/>
        </w:r>
        <w:r>
          <w:rPr>
            <w:webHidden/>
          </w:rPr>
          <w:instrText xml:space="preserve"> PAGEREF _Toc242428414 \h </w:instrText>
        </w:r>
        <w:r>
          <w:rPr>
            <w:webHidden/>
          </w:rPr>
        </w:r>
        <w:r>
          <w:rPr>
            <w:webHidden/>
          </w:rPr>
          <w:fldChar w:fldCharType="separate"/>
        </w:r>
        <w:r w:rsidR="00D915F4">
          <w:rPr>
            <w:webHidden/>
          </w:rPr>
          <w:t>64</w:t>
        </w:r>
        <w:r>
          <w:rPr>
            <w:webHidden/>
          </w:rPr>
          <w:fldChar w:fldCharType="end"/>
        </w:r>
      </w:hyperlink>
    </w:p>
    <w:p w14:paraId="7D2B4446" w14:textId="77448E03"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15" w:history="1">
        <w:r w:rsidRPr="005C29E9">
          <w:rPr>
            <w:rStyle w:val="a3"/>
            <w:noProof/>
          </w:rPr>
          <w:t>Независимая газета, 08.10.2026, Планы увеличить капитализацию фондового рынка до 66% ВВП назвали утопическими</w:t>
        </w:r>
        <w:r>
          <w:rPr>
            <w:noProof/>
            <w:webHidden/>
          </w:rPr>
          <w:tab/>
        </w:r>
        <w:r>
          <w:rPr>
            <w:noProof/>
            <w:webHidden/>
          </w:rPr>
          <w:fldChar w:fldCharType="begin"/>
        </w:r>
        <w:r>
          <w:rPr>
            <w:noProof/>
            <w:webHidden/>
          </w:rPr>
          <w:instrText xml:space="preserve"> PAGEREF _Toc242428415 \h </w:instrText>
        </w:r>
        <w:r>
          <w:rPr>
            <w:noProof/>
            <w:webHidden/>
          </w:rPr>
        </w:r>
        <w:r>
          <w:rPr>
            <w:noProof/>
            <w:webHidden/>
          </w:rPr>
          <w:fldChar w:fldCharType="separate"/>
        </w:r>
        <w:r w:rsidR="00D915F4">
          <w:rPr>
            <w:noProof/>
            <w:webHidden/>
          </w:rPr>
          <w:t>66</w:t>
        </w:r>
        <w:r>
          <w:rPr>
            <w:noProof/>
            <w:webHidden/>
          </w:rPr>
          <w:fldChar w:fldCharType="end"/>
        </w:r>
      </w:hyperlink>
    </w:p>
    <w:p w14:paraId="7FE71CF3" w14:textId="232C032F" w:rsidR="001C1588" w:rsidRDefault="001C1588">
      <w:pPr>
        <w:pStyle w:val="31"/>
        <w:rPr>
          <w:rFonts w:asciiTheme="minorHAnsi" w:eastAsiaTheme="minorEastAsia" w:hAnsiTheme="minorHAnsi" w:cstheme="minorBidi"/>
          <w:sz w:val="22"/>
          <w:szCs w:val="22"/>
        </w:rPr>
      </w:pPr>
      <w:hyperlink w:anchor="_Toc242428416" w:history="1">
        <w:r w:rsidRPr="005C29E9">
          <w:rPr>
            <w:rStyle w:val="a3"/>
          </w:rPr>
          <w:t>Российские власти поставили задачу по росту капитализации фондового рынка до не менее 66% ВВП РФ к 2030 году. Однако пока объем фондового рынка удаляется от этой цели, а не приближается к ней. Минфин предлагал наращивать капитализацию за счет выхода региональных компаний. Эксперты сомневаются в достижении заявленных властями целей. Россия принципиально отличается от других стран с развитым фондовым рынком. В РФ рынок искажен зависимостью от бюджета и высокой долей участия госкомпаний в экономике. Если в открытой капиталистической экономике идет борьба за внимание инвестора, то в РФ - за фактический доступ к бюджету.</w:t>
        </w:r>
        <w:r>
          <w:rPr>
            <w:webHidden/>
          </w:rPr>
          <w:tab/>
        </w:r>
        <w:r>
          <w:rPr>
            <w:webHidden/>
          </w:rPr>
          <w:fldChar w:fldCharType="begin"/>
        </w:r>
        <w:r>
          <w:rPr>
            <w:webHidden/>
          </w:rPr>
          <w:instrText xml:space="preserve"> PAGEREF _Toc242428416 \h </w:instrText>
        </w:r>
        <w:r>
          <w:rPr>
            <w:webHidden/>
          </w:rPr>
        </w:r>
        <w:r>
          <w:rPr>
            <w:webHidden/>
          </w:rPr>
          <w:fldChar w:fldCharType="separate"/>
        </w:r>
        <w:r w:rsidR="00D915F4">
          <w:rPr>
            <w:webHidden/>
          </w:rPr>
          <w:t>66</w:t>
        </w:r>
        <w:r>
          <w:rPr>
            <w:webHidden/>
          </w:rPr>
          <w:fldChar w:fldCharType="end"/>
        </w:r>
      </w:hyperlink>
    </w:p>
    <w:p w14:paraId="604E894A" w14:textId="39752651"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17" w:history="1">
        <w:r w:rsidRPr="005C29E9">
          <w:rPr>
            <w:rStyle w:val="a3"/>
            <w:noProof/>
          </w:rPr>
          <w:t>Парламентская газета, 08.10.2026, Анатолий Аксаков: Ключевая ставка если и снизится, то символически</w:t>
        </w:r>
        <w:r>
          <w:rPr>
            <w:noProof/>
            <w:webHidden/>
          </w:rPr>
          <w:tab/>
        </w:r>
        <w:r>
          <w:rPr>
            <w:noProof/>
            <w:webHidden/>
          </w:rPr>
          <w:fldChar w:fldCharType="begin"/>
        </w:r>
        <w:r>
          <w:rPr>
            <w:noProof/>
            <w:webHidden/>
          </w:rPr>
          <w:instrText xml:space="preserve"> PAGEREF _Toc242428417 \h </w:instrText>
        </w:r>
        <w:r>
          <w:rPr>
            <w:noProof/>
            <w:webHidden/>
          </w:rPr>
        </w:r>
        <w:r>
          <w:rPr>
            <w:noProof/>
            <w:webHidden/>
          </w:rPr>
          <w:fldChar w:fldCharType="separate"/>
        </w:r>
        <w:r w:rsidR="00D915F4">
          <w:rPr>
            <w:noProof/>
            <w:webHidden/>
          </w:rPr>
          <w:t>70</w:t>
        </w:r>
        <w:r>
          <w:rPr>
            <w:noProof/>
            <w:webHidden/>
          </w:rPr>
          <w:fldChar w:fldCharType="end"/>
        </w:r>
      </w:hyperlink>
    </w:p>
    <w:p w14:paraId="3FF5D531" w14:textId="1B1574A6" w:rsidR="001C1588" w:rsidRDefault="001C1588">
      <w:pPr>
        <w:pStyle w:val="31"/>
        <w:rPr>
          <w:rFonts w:asciiTheme="minorHAnsi" w:eastAsiaTheme="minorEastAsia" w:hAnsiTheme="minorHAnsi" w:cstheme="minorBidi"/>
          <w:sz w:val="22"/>
          <w:szCs w:val="22"/>
        </w:rPr>
      </w:pPr>
      <w:hyperlink w:anchor="_Toc242428418" w:history="1">
        <w:r w:rsidRPr="005C29E9">
          <w:rPr>
            <w:rStyle w:val="a3"/>
          </w:rPr>
          <w:t>Осенняя сессия Госдумы обещает быть жаркой, особенно в части защиты прав потребителей финансовых услуг. Депутаты планируют завершить работу над законопроектами, которые увеличат страховые лимиты для долгосрочных вкладов и сделок с недвижимостью, а также поставят жесткий заслон финансовым мошенникам. О том, как новые правила изменят жизнь вкладчиков, заемщиков и участников рынка, в интервью «Парламентской газете» рассказал председатель Комитета Госдумы по финансовому рынку Анатолий Аксаков.</w:t>
        </w:r>
        <w:r>
          <w:rPr>
            <w:webHidden/>
          </w:rPr>
          <w:tab/>
        </w:r>
        <w:r>
          <w:rPr>
            <w:webHidden/>
          </w:rPr>
          <w:fldChar w:fldCharType="begin"/>
        </w:r>
        <w:r>
          <w:rPr>
            <w:webHidden/>
          </w:rPr>
          <w:instrText xml:space="preserve"> PAGEREF _Toc242428418 \h </w:instrText>
        </w:r>
        <w:r>
          <w:rPr>
            <w:webHidden/>
          </w:rPr>
        </w:r>
        <w:r>
          <w:rPr>
            <w:webHidden/>
          </w:rPr>
          <w:fldChar w:fldCharType="separate"/>
        </w:r>
        <w:r w:rsidR="00D915F4">
          <w:rPr>
            <w:webHidden/>
          </w:rPr>
          <w:t>70</w:t>
        </w:r>
        <w:r>
          <w:rPr>
            <w:webHidden/>
          </w:rPr>
          <w:fldChar w:fldCharType="end"/>
        </w:r>
      </w:hyperlink>
    </w:p>
    <w:p w14:paraId="55009590" w14:textId="3216A5B8"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19" w:history="1">
        <w:r w:rsidRPr="005C29E9">
          <w:rPr>
            <w:rStyle w:val="a3"/>
            <w:noProof/>
          </w:rPr>
          <w:t>Новые Известия, 08.10.2026, В ЦБ назвали альтернативу торговле на бирже</w:t>
        </w:r>
        <w:r>
          <w:rPr>
            <w:noProof/>
            <w:webHidden/>
          </w:rPr>
          <w:tab/>
        </w:r>
        <w:r>
          <w:rPr>
            <w:noProof/>
            <w:webHidden/>
          </w:rPr>
          <w:fldChar w:fldCharType="begin"/>
        </w:r>
        <w:r>
          <w:rPr>
            <w:noProof/>
            <w:webHidden/>
          </w:rPr>
          <w:instrText xml:space="preserve"> PAGEREF _Toc242428419 \h </w:instrText>
        </w:r>
        <w:r>
          <w:rPr>
            <w:noProof/>
            <w:webHidden/>
          </w:rPr>
        </w:r>
        <w:r>
          <w:rPr>
            <w:noProof/>
            <w:webHidden/>
          </w:rPr>
          <w:fldChar w:fldCharType="separate"/>
        </w:r>
        <w:r w:rsidR="00D915F4">
          <w:rPr>
            <w:noProof/>
            <w:webHidden/>
          </w:rPr>
          <w:t>72</w:t>
        </w:r>
        <w:r>
          <w:rPr>
            <w:noProof/>
            <w:webHidden/>
          </w:rPr>
          <w:fldChar w:fldCharType="end"/>
        </w:r>
      </w:hyperlink>
    </w:p>
    <w:p w14:paraId="12768A36" w14:textId="1B8021E7" w:rsidR="001C1588" w:rsidRDefault="001C1588">
      <w:pPr>
        <w:pStyle w:val="31"/>
        <w:rPr>
          <w:rFonts w:asciiTheme="minorHAnsi" w:eastAsiaTheme="minorEastAsia" w:hAnsiTheme="minorHAnsi" w:cstheme="minorBidi"/>
          <w:sz w:val="22"/>
          <w:szCs w:val="22"/>
        </w:rPr>
      </w:pPr>
      <w:hyperlink w:anchor="_Toc242428420" w:history="1">
        <w:r w:rsidRPr="005C29E9">
          <w:rPr>
            <w:rStyle w:val="a3"/>
          </w:rPr>
          <w:t>Индексные стратегии через паевые инвестиционные фонды могут стать привлекательной альтернативой самостоятельной торговле на бирже для долгосрочных инвесторов. Такое мнение высказал заместитель председателя Банка России Михаил Мамута, отвечая на вопрос «НИ» о доверии граждан к долгосрочным вложениям.</w:t>
        </w:r>
        <w:r>
          <w:rPr>
            <w:webHidden/>
          </w:rPr>
          <w:tab/>
        </w:r>
        <w:r>
          <w:rPr>
            <w:webHidden/>
          </w:rPr>
          <w:fldChar w:fldCharType="begin"/>
        </w:r>
        <w:r>
          <w:rPr>
            <w:webHidden/>
          </w:rPr>
          <w:instrText xml:space="preserve"> PAGEREF _Toc242428420 \h </w:instrText>
        </w:r>
        <w:r>
          <w:rPr>
            <w:webHidden/>
          </w:rPr>
        </w:r>
        <w:r>
          <w:rPr>
            <w:webHidden/>
          </w:rPr>
          <w:fldChar w:fldCharType="separate"/>
        </w:r>
        <w:r w:rsidR="00D915F4">
          <w:rPr>
            <w:webHidden/>
          </w:rPr>
          <w:t>72</w:t>
        </w:r>
        <w:r>
          <w:rPr>
            <w:webHidden/>
          </w:rPr>
          <w:fldChar w:fldCharType="end"/>
        </w:r>
      </w:hyperlink>
    </w:p>
    <w:p w14:paraId="68A0E560" w14:textId="4FC23071"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21" w:history="1">
        <w:r w:rsidRPr="005C29E9">
          <w:rPr>
            <w:rStyle w:val="a3"/>
            <w:noProof/>
          </w:rPr>
          <w:t>Коммерсантъ, 08.10.2026, Инвесторы смогут подключать к брокерскому счету ИИ-агентов</w:t>
        </w:r>
        <w:r>
          <w:rPr>
            <w:noProof/>
            <w:webHidden/>
          </w:rPr>
          <w:tab/>
        </w:r>
        <w:r>
          <w:rPr>
            <w:noProof/>
            <w:webHidden/>
          </w:rPr>
          <w:fldChar w:fldCharType="begin"/>
        </w:r>
        <w:r>
          <w:rPr>
            <w:noProof/>
            <w:webHidden/>
          </w:rPr>
          <w:instrText xml:space="preserve"> PAGEREF _Toc242428421 \h </w:instrText>
        </w:r>
        <w:r>
          <w:rPr>
            <w:noProof/>
            <w:webHidden/>
          </w:rPr>
        </w:r>
        <w:r>
          <w:rPr>
            <w:noProof/>
            <w:webHidden/>
          </w:rPr>
          <w:fldChar w:fldCharType="separate"/>
        </w:r>
        <w:r w:rsidR="00D915F4">
          <w:rPr>
            <w:noProof/>
            <w:webHidden/>
          </w:rPr>
          <w:t>73</w:t>
        </w:r>
        <w:r>
          <w:rPr>
            <w:noProof/>
            <w:webHidden/>
          </w:rPr>
          <w:fldChar w:fldCharType="end"/>
        </w:r>
      </w:hyperlink>
    </w:p>
    <w:p w14:paraId="7F8C70B5" w14:textId="2DCEF20B" w:rsidR="001C1588" w:rsidRDefault="001C1588">
      <w:pPr>
        <w:pStyle w:val="31"/>
        <w:rPr>
          <w:rFonts w:asciiTheme="minorHAnsi" w:eastAsiaTheme="minorEastAsia" w:hAnsiTheme="minorHAnsi" w:cstheme="minorBidi"/>
          <w:sz w:val="22"/>
          <w:szCs w:val="22"/>
        </w:rPr>
      </w:pPr>
      <w:hyperlink w:anchor="_Toc242428422" w:history="1">
        <w:r w:rsidRPr="005C29E9">
          <w:rPr>
            <w:rStyle w:val="a3"/>
          </w:rPr>
          <w:t>В «СберИнвестициях» появится возможность подключать к брокерскому счету ИИ-агентов. Речь идет о программах на основе общедоступных нейросетей, которые будут отвечать на вопросы инвесторов и выполнять задачи по их поручению. Об этом в рамках форума «СберИнвестиций» «Настоящее — будущее» рассказал первый заместитель председателя правления Сбербанка Александр Ведяхин.</w:t>
        </w:r>
        <w:r>
          <w:rPr>
            <w:webHidden/>
          </w:rPr>
          <w:tab/>
        </w:r>
        <w:r>
          <w:rPr>
            <w:webHidden/>
          </w:rPr>
          <w:fldChar w:fldCharType="begin"/>
        </w:r>
        <w:r>
          <w:rPr>
            <w:webHidden/>
          </w:rPr>
          <w:instrText xml:space="preserve"> PAGEREF _Toc242428422 \h </w:instrText>
        </w:r>
        <w:r>
          <w:rPr>
            <w:webHidden/>
          </w:rPr>
        </w:r>
        <w:r>
          <w:rPr>
            <w:webHidden/>
          </w:rPr>
          <w:fldChar w:fldCharType="separate"/>
        </w:r>
        <w:r w:rsidR="00D915F4">
          <w:rPr>
            <w:webHidden/>
          </w:rPr>
          <w:t>73</w:t>
        </w:r>
        <w:r>
          <w:rPr>
            <w:webHidden/>
          </w:rPr>
          <w:fldChar w:fldCharType="end"/>
        </w:r>
      </w:hyperlink>
    </w:p>
    <w:p w14:paraId="49CCD1FB" w14:textId="64236BE7"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23" w:history="1">
        <w:r w:rsidRPr="005C29E9">
          <w:rPr>
            <w:rStyle w:val="a3"/>
            <w:noProof/>
          </w:rPr>
          <w:t>РБК, 08.10.2026, В Сбербанке назвали новый фактор поддержки рубля</w:t>
        </w:r>
        <w:r>
          <w:rPr>
            <w:noProof/>
            <w:webHidden/>
          </w:rPr>
          <w:tab/>
        </w:r>
        <w:r>
          <w:rPr>
            <w:noProof/>
            <w:webHidden/>
          </w:rPr>
          <w:fldChar w:fldCharType="begin"/>
        </w:r>
        <w:r>
          <w:rPr>
            <w:noProof/>
            <w:webHidden/>
          </w:rPr>
          <w:instrText xml:space="preserve"> PAGEREF _Toc242428423 \h </w:instrText>
        </w:r>
        <w:r>
          <w:rPr>
            <w:noProof/>
            <w:webHidden/>
          </w:rPr>
        </w:r>
        <w:r>
          <w:rPr>
            <w:noProof/>
            <w:webHidden/>
          </w:rPr>
          <w:fldChar w:fldCharType="separate"/>
        </w:r>
        <w:r w:rsidR="00D915F4">
          <w:rPr>
            <w:noProof/>
            <w:webHidden/>
          </w:rPr>
          <w:t>74</w:t>
        </w:r>
        <w:r>
          <w:rPr>
            <w:noProof/>
            <w:webHidden/>
          </w:rPr>
          <w:fldChar w:fldCharType="end"/>
        </w:r>
      </w:hyperlink>
    </w:p>
    <w:p w14:paraId="51A05855" w14:textId="26FEE72D" w:rsidR="001C1588" w:rsidRDefault="001C1588">
      <w:pPr>
        <w:pStyle w:val="31"/>
        <w:rPr>
          <w:rFonts w:asciiTheme="minorHAnsi" w:eastAsiaTheme="minorEastAsia" w:hAnsiTheme="minorHAnsi" w:cstheme="minorBidi"/>
          <w:sz w:val="22"/>
          <w:szCs w:val="22"/>
        </w:rPr>
      </w:pPr>
      <w:hyperlink w:anchor="_Toc242428424" w:history="1">
        <w:r w:rsidRPr="005C29E9">
          <w:rPr>
            <w:rStyle w:val="a3"/>
          </w:rPr>
          <w:t>Подъем налогов и сборов на товары, которые россияне заказывают из-за рубежа, снизит спрос на импорт, и это станет новым фактором поддержки курса, считает зампред «Сбера» Скворцов. В плюс рублю продолжит играть и жесткая ДКП</w:t>
        </w:r>
        <w:r>
          <w:rPr>
            <w:webHidden/>
          </w:rPr>
          <w:tab/>
        </w:r>
        <w:r>
          <w:rPr>
            <w:webHidden/>
          </w:rPr>
          <w:fldChar w:fldCharType="begin"/>
        </w:r>
        <w:r>
          <w:rPr>
            <w:webHidden/>
          </w:rPr>
          <w:instrText xml:space="preserve"> PAGEREF _Toc242428424 \h </w:instrText>
        </w:r>
        <w:r>
          <w:rPr>
            <w:webHidden/>
          </w:rPr>
        </w:r>
        <w:r>
          <w:rPr>
            <w:webHidden/>
          </w:rPr>
          <w:fldChar w:fldCharType="separate"/>
        </w:r>
        <w:r w:rsidR="00D915F4">
          <w:rPr>
            <w:webHidden/>
          </w:rPr>
          <w:t>74</w:t>
        </w:r>
        <w:r>
          <w:rPr>
            <w:webHidden/>
          </w:rPr>
          <w:fldChar w:fldCharType="end"/>
        </w:r>
      </w:hyperlink>
    </w:p>
    <w:p w14:paraId="0F69A008" w14:textId="017659DB"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25" w:history="1">
        <w:r w:rsidRPr="005C29E9">
          <w:rPr>
            <w:rStyle w:val="a3"/>
            <w:noProof/>
          </w:rPr>
          <w:t>РБК, 08.10.2026, Какие налоги не платят пенсионеры в 2026 году: список налоговых льгот</w:t>
        </w:r>
        <w:r>
          <w:rPr>
            <w:noProof/>
            <w:webHidden/>
          </w:rPr>
          <w:tab/>
        </w:r>
        <w:r>
          <w:rPr>
            <w:noProof/>
            <w:webHidden/>
          </w:rPr>
          <w:fldChar w:fldCharType="begin"/>
        </w:r>
        <w:r>
          <w:rPr>
            <w:noProof/>
            <w:webHidden/>
          </w:rPr>
          <w:instrText xml:space="preserve"> PAGEREF _Toc242428425 \h </w:instrText>
        </w:r>
        <w:r>
          <w:rPr>
            <w:noProof/>
            <w:webHidden/>
          </w:rPr>
        </w:r>
        <w:r>
          <w:rPr>
            <w:noProof/>
            <w:webHidden/>
          </w:rPr>
          <w:fldChar w:fldCharType="separate"/>
        </w:r>
        <w:r w:rsidR="00D915F4">
          <w:rPr>
            <w:noProof/>
            <w:webHidden/>
          </w:rPr>
          <w:t>75</w:t>
        </w:r>
        <w:r>
          <w:rPr>
            <w:noProof/>
            <w:webHidden/>
          </w:rPr>
          <w:fldChar w:fldCharType="end"/>
        </w:r>
      </w:hyperlink>
    </w:p>
    <w:p w14:paraId="622CFCA4" w14:textId="27A8EBF2" w:rsidR="001C1588" w:rsidRDefault="001C1588">
      <w:pPr>
        <w:pStyle w:val="31"/>
        <w:rPr>
          <w:rFonts w:asciiTheme="minorHAnsi" w:eastAsiaTheme="minorEastAsia" w:hAnsiTheme="minorHAnsi" w:cstheme="minorBidi"/>
          <w:sz w:val="22"/>
          <w:szCs w:val="22"/>
        </w:rPr>
      </w:pPr>
      <w:hyperlink w:anchor="_Toc242428426" w:history="1">
        <w:r w:rsidRPr="005C29E9">
          <w:rPr>
            <w:rStyle w:val="a3"/>
          </w:rPr>
          <w:t>До 1 декабря россиянам надо оплатить ряд налогов, но есть исключение. Пенсионеры полностью или частично освобождены от транспортного, земельного и налога на имущество. Разбираемся в статье, при каких условиях действуют льготы</w:t>
        </w:r>
        <w:r>
          <w:rPr>
            <w:webHidden/>
          </w:rPr>
          <w:tab/>
        </w:r>
        <w:r>
          <w:rPr>
            <w:webHidden/>
          </w:rPr>
          <w:fldChar w:fldCharType="begin"/>
        </w:r>
        <w:r>
          <w:rPr>
            <w:webHidden/>
          </w:rPr>
          <w:instrText xml:space="preserve"> PAGEREF _Toc242428426 \h </w:instrText>
        </w:r>
        <w:r>
          <w:rPr>
            <w:webHidden/>
          </w:rPr>
        </w:r>
        <w:r>
          <w:rPr>
            <w:webHidden/>
          </w:rPr>
          <w:fldChar w:fldCharType="separate"/>
        </w:r>
        <w:r w:rsidR="00D915F4">
          <w:rPr>
            <w:webHidden/>
          </w:rPr>
          <w:t>75</w:t>
        </w:r>
        <w:r>
          <w:rPr>
            <w:webHidden/>
          </w:rPr>
          <w:fldChar w:fldCharType="end"/>
        </w:r>
      </w:hyperlink>
    </w:p>
    <w:p w14:paraId="72E50015" w14:textId="72FD6A67"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27" w:history="1">
        <w:r w:rsidRPr="005C29E9">
          <w:rPr>
            <w:rStyle w:val="a3"/>
            <w:noProof/>
          </w:rPr>
          <w:t>Ведомости, 08.10.2026, Сбер начал тестировать операции с криптовалютой в «Сбербанк онлайн»</w:t>
        </w:r>
        <w:r>
          <w:rPr>
            <w:noProof/>
            <w:webHidden/>
          </w:rPr>
          <w:tab/>
        </w:r>
        <w:r>
          <w:rPr>
            <w:noProof/>
            <w:webHidden/>
          </w:rPr>
          <w:fldChar w:fldCharType="begin"/>
        </w:r>
        <w:r>
          <w:rPr>
            <w:noProof/>
            <w:webHidden/>
          </w:rPr>
          <w:instrText xml:space="preserve"> PAGEREF _Toc242428427 \h </w:instrText>
        </w:r>
        <w:r>
          <w:rPr>
            <w:noProof/>
            <w:webHidden/>
          </w:rPr>
        </w:r>
        <w:r>
          <w:rPr>
            <w:noProof/>
            <w:webHidden/>
          </w:rPr>
          <w:fldChar w:fldCharType="separate"/>
        </w:r>
        <w:r w:rsidR="00D915F4">
          <w:rPr>
            <w:noProof/>
            <w:webHidden/>
          </w:rPr>
          <w:t>81</w:t>
        </w:r>
        <w:r>
          <w:rPr>
            <w:noProof/>
            <w:webHidden/>
          </w:rPr>
          <w:fldChar w:fldCharType="end"/>
        </w:r>
      </w:hyperlink>
    </w:p>
    <w:p w14:paraId="56412408" w14:textId="1F1B316E" w:rsidR="001C1588" w:rsidRDefault="001C1588">
      <w:pPr>
        <w:pStyle w:val="31"/>
        <w:rPr>
          <w:rFonts w:asciiTheme="minorHAnsi" w:eastAsiaTheme="minorEastAsia" w:hAnsiTheme="minorHAnsi" w:cstheme="minorBidi"/>
          <w:sz w:val="22"/>
          <w:szCs w:val="22"/>
        </w:rPr>
      </w:pPr>
      <w:hyperlink w:anchor="_Toc242428428" w:history="1">
        <w:r w:rsidRPr="005C29E9">
          <w:rPr>
            <w:rStyle w:val="a3"/>
          </w:rPr>
          <w:t>Сбер начал тестировать операции с криптовалютой в «Сбербанк онлайн», сообщила «Ведомостям» пресс-служба банка. На форуме «Сберинвестиций» «Настоящее - будущее» банк продемонстрировал, как будет работать сервис для розничных клиентов.</w:t>
        </w:r>
        <w:r>
          <w:rPr>
            <w:webHidden/>
          </w:rPr>
          <w:tab/>
        </w:r>
        <w:r>
          <w:rPr>
            <w:webHidden/>
          </w:rPr>
          <w:fldChar w:fldCharType="begin"/>
        </w:r>
        <w:r>
          <w:rPr>
            <w:webHidden/>
          </w:rPr>
          <w:instrText xml:space="preserve"> PAGEREF _Toc242428428 \h </w:instrText>
        </w:r>
        <w:r>
          <w:rPr>
            <w:webHidden/>
          </w:rPr>
        </w:r>
        <w:r>
          <w:rPr>
            <w:webHidden/>
          </w:rPr>
          <w:fldChar w:fldCharType="separate"/>
        </w:r>
        <w:r w:rsidR="00D915F4">
          <w:rPr>
            <w:webHidden/>
          </w:rPr>
          <w:t>81</w:t>
        </w:r>
        <w:r>
          <w:rPr>
            <w:webHidden/>
          </w:rPr>
          <w:fldChar w:fldCharType="end"/>
        </w:r>
      </w:hyperlink>
    </w:p>
    <w:p w14:paraId="1C10313B" w14:textId="596318E9"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29" w:history="1">
        <w:r w:rsidRPr="005C29E9">
          <w:rPr>
            <w:rStyle w:val="a3"/>
            <w:noProof/>
          </w:rPr>
          <w:t>Ведомости, 08.10.2026, Объем переведенных в «Сберинвестиции» активов в 10 раз превысил число выведенных</w:t>
        </w:r>
        <w:r>
          <w:rPr>
            <w:noProof/>
            <w:webHidden/>
          </w:rPr>
          <w:tab/>
        </w:r>
        <w:r>
          <w:rPr>
            <w:noProof/>
            <w:webHidden/>
          </w:rPr>
          <w:fldChar w:fldCharType="begin"/>
        </w:r>
        <w:r>
          <w:rPr>
            <w:noProof/>
            <w:webHidden/>
          </w:rPr>
          <w:instrText xml:space="preserve"> PAGEREF _Toc242428429 \h </w:instrText>
        </w:r>
        <w:r>
          <w:rPr>
            <w:noProof/>
            <w:webHidden/>
          </w:rPr>
        </w:r>
        <w:r>
          <w:rPr>
            <w:noProof/>
            <w:webHidden/>
          </w:rPr>
          <w:fldChar w:fldCharType="separate"/>
        </w:r>
        <w:r w:rsidR="00D915F4">
          <w:rPr>
            <w:noProof/>
            <w:webHidden/>
          </w:rPr>
          <w:t>81</w:t>
        </w:r>
        <w:r>
          <w:rPr>
            <w:noProof/>
            <w:webHidden/>
          </w:rPr>
          <w:fldChar w:fldCharType="end"/>
        </w:r>
      </w:hyperlink>
    </w:p>
    <w:p w14:paraId="343D749C" w14:textId="510EFE9E" w:rsidR="001C1588" w:rsidRDefault="001C1588">
      <w:pPr>
        <w:pStyle w:val="31"/>
        <w:rPr>
          <w:rFonts w:asciiTheme="minorHAnsi" w:eastAsiaTheme="minorEastAsia" w:hAnsiTheme="minorHAnsi" w:cstheme="minorBidi"/>
          <w:sz w:val="22"/>
          <w:szCs w:val="22"/>
        </w:rPr>
      </w:pPr>
      <w:hyperlink w:anchor="_Toc242428430" w:history="1">
        <w:r w:rsidRPr="005C29E9">
          <w:rPr>
            <w:rStyle w:val="a3"/>
          </w:rPr>
          <w:t>Объем активов, который перевели клиенты других брокеров в «Сберинвестиции», в 10 раз превысил объем выведенных ценных бумаг. Такими результатами месяца работы системы быстрых переводов ценных бумаг в рамках форума «Настоящее будущее» поделился первый заместитель председателя правления Сбербанка Кирилл Царев.</w:t>
        </w:r>
        <w:r>
          <w:rPr>
            <w:webHidden/>
          </w:rPr>
          <w:tab/>
        </w:r>
        <w:r>
          <w:rPr>
            <w:webHidden/>
          </w:rPr>
          <w:fldChar w:fldCharType="begin"/>
        </w:r>
        <w:r>
          <w:rPr>
            <w:webHidden/>
          </w:rPr>
          <w:instrText xml:space="preserve"> PAGEREF _Toc242428430 \h </w:instrText>
        </w:r>
        <w:r>
          <w:rPr>
            <w:webHidden/>
          </w:rPr>
        </w:r>
        <w:r>
          <w:rPr>
            <w:webHidden/>
          </w:rPr>
          <w:fldChar w:fldCharType="separate"/>
        </w:r>
        <w:r w:rsidR="00D915F4">
          <w:rPr>
            <w:webHidden/>
          </w:rPr>
          <w:t>81</w:t>
        </w:r>
        <w:r>
          <w:rPr>
            <w:webHidden/>
          </w:rPr>
          <w:fldChar w:fldCharType="end"/>
        </w:r>
      </w:hyperlink>
    </w:p>
    <w:p w14:paraId="34AF45C9" w14:textId="1AF2B75F"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31" w:history="1">
        <w:r w:rsidRPr="005C29E9">
          <w:rPr>
            <w:rStyle w:val="a3"/>
            <w:noProof/>
          </w:rPr>
          <w:t>Ведомости, 08.10.2026, Обороты клиентов «Сберинвестиций» на срочном рынке выросли вдвое</w:t>
        </w:r>
        <w:r>
          <w:rPr>
            <w:noProof/>
            <w:webHidden/>
          </w:rPr>
          <w:tab/>
        </w:r>
        <w:r>
          <w:rPr>
            <w:noProof/>
            <w:webHidden/>
          </w:rPr>
          <w:fldChar w:fldCharType="begin"/>
        </w:r>
        <w:r>
          <w:rPr>
            <w:noProof/>
            <w:webHidden/>
          </w:rPr>
          <w:instrText xml:space="preserve"> PAGEREF _Toc242428431 \h </w:instrText>
        </w:r>
        <w:r>
          <w:rPr>
            <w:noProof/>
            <w:webHidden/>
          </w:rPr>
        </w:r>
        <w:r>
          <w:rPr>
            <w:noProof/>
            <w:webHidden/>
          </w:rPr>
          <w:fldChar w:fldCharType="separate"/>
        </w:r>
        <w:r w:rsidR="00D915F4">
          <w:rPr>
            <w:noProof/>
            <w:webHidden/>
          </w:rPr>
          <w:t>82</w:t>
        </w:r>
        <w:r>
          <w:rPr>
            <w:noProof/>
            <w:webHidden/>
          </w:rPr>
          <w:fldChar w:fldCharType="end"/>
        </w:r>
      </w:hyperlink>
    </w:p>
    <w:p w14:paraId="431503F0" w14:textId="56953868" w:rsidR="001C1588" w:rsidRDefault="001C1588">
      <w:pPr>
        <w:pStyle w:val="31"/>
        <w:rPr>
          <w:rFonts w:asciiTheme="minorHAnsi" w:eastAsiaTheme="minorEastAsia" w:hAnsiTheme="minorHAnsi" w:cstheme="minorBidi"/>
          <w:sz w:val="22"/>
          <w:szCs w:val="22"/>
        </w:rPr>
      </w:pPr>
      <w:hyperlink w:anchor="_Toc242428432" w:history="1">
        <w:r w:rsidRPr="005C29E9">
          <w:rPr>
            <w:rStyle w:val="a3"/>
          </w:rPr>
          <w:t>Обороты клиентов «СберИнвестиций» на срочном рынке за первые три квартала 2026 г. увеличились вдвое по сравнению с аналогичным периодом 2025 г. Число клиентов на срочном рынке за тот же период выросло на 46%, сообщил руководитель брокерского бизнеса «СберИнвестиций» Станислав Портненко на форуме «Настоящее будущее».</w:t>
        </w:r>
        <w:r>
          <w:rPr>
            <w:webHidden/>
          </w:rPr>
          <w:tab/>
        </w:r>
        <w:r>
          <w:rPr>
            <w:webHidden/>
          </w:rPr>
          <w:fldChar w:fldCharType="begin"/>
        </w:r>
        <w:r>
          <w:rPr>
            <w:webHidden/>
          </w:rPr>
          <w:instrText xml:space="preserve"> PAGEREF _Toc242428432 \h </w:instrText>
        </w:r>
        <w:r>
          <w:rPr>
            <w:webHidden/>
          </w:rPr>
        </w:r>
        <w:r>
          <w:rPr>
            <w:webHidden/>
          </w:rPr>
          <w:fldChar w:fldCharType="separate"/>
        </w:r>
        <w:r w:rsidR="00D915F4">
          <w:rPr>
            <w:webHidden/>
          </w:rPr>
          <w:t>82</w:t>
        </w:r>
        <w:r>
          <w:rPr>
            <w:webHidden/>
          </w:rPr>
          <w:fldChar w:fldCharType="end"/>
        </w:r>
      </w:hyperlink>
    </w:p>
    <w:p w14:paraId="1844F8D0" w14:textId="1E734265"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33" w:history="1">
        <w:r w:rsidRPr="005C29E9">
          <w:rPr>
            <w:rStyle w:val="a3"/>
            <w:noProof/>
          </w:rPr>
          <w:t>Ведомости, 08.10.2026, «Не надо жадничать». Главное из выступления Германа Грефа</w:t>
        </w:r>
        <w:r>
          <w:rPr>
            <w:noProof/>
            <w:webHidden/>
          </w:rPr>
          <w:tab/>
        </w:r>
        <w:r>
          <w:rPr>
            <w:noProof/>
            <w:webHidden/>
          </w:rPr>
          <w:fldChar w:fldCharType="begin"/>
        </w:r>
        <w:r>
          <w:rPr>
            <w:noProof/>
            <w:webHidden/>
          </w:rPr>
          <w:instrText xml:space="preserve"> PAGEREF _Toc242428433 \h </w:instrText>
        </w:r>
        <w:r>
          <w:rPr>
            <w:noProof/>
            <w:webHidden/>
          </w:rPr>
        </w:r>
        <w:r>
          <w:rPr>
            <w:noProof/>
            <w:webHidden/>
          </w:rPr>
          <w:fldChar w:fldCharType="separate"/>
        </w:r>
        <w:r w:rsidR="00D915F4">
          <w:rPr>
            <w:noProof/>
            <w:webHidden/>
          </w:rPr>
          <w:t>83</w:t>
        </w:r>
        <w:r>
          <w:rPr>
            <w:noProof/>
            <w:webHidden/>
          </w:rPr>
          <w:fldChar w:fldCharType="end"/>
        </w:r>
      </w:hyperlink>
    </w:p>
    <w:p w14:paraId="290A093F" w14:textId="5876E1E4" w:rsidR="001C1588" w:rsidRDefault="001C1588">
      <w:pPr>
        <w:pStyle w:val="31"/>
        <w:rPr>
          <w:rFonts w:asciiTheme="minorHAnsi" w:eastAsiaTheme="minorEastAsia" w:hAnsiTheme="minorHAnsi" w:cstheme="minorBidi"/>
          <w:sz w:val="22"/>
          <w:szCs w:val="22"/>
        </w:rPr>
      </w:pPr>
      <w:hyperlink w:anchor="_Toc242428434" w:history="1">
        <w:r w:rsidRPr="005C29E9">
          <w:rPr>
            <w:rStyle w:val="a3"/>
          </w:rPr>
          <w:t>8 октября председатель правления Сбербанка Герман Греф выступил на форуме «Настоящее - будущее», организованном «Сберинвестициями» в Москве. В программе форума четыре трека - визионерский, прикладной, трибуна эмитентов и молодежный. Глава кредитной организации открыл событие и рассказал на визионерском треке об изменении портрета инвестора, оценил риски при покупке биткоина и раскрыл, кто является «царем» на фондовом рынке.</w:t>
        </w:r>
        <w:r>
          <w:rPr>
            <w:webHidden/>
          </w:rPr>
          <w:tab/>
        </w:r>
        <w:r>
          <w:rPr>
            <w:webHidden/>
          </w:rPr>
          <w:fldChar w:fldCharType="begin"/>
        </w:r>
        <w:r>
          <w:rPr>
            <w:webHidden/>
          </w:rPr>
          <w:instrText xml:space="preserve"> PAGEREF _Toc242428434 \h </w:instrText>
        </w:r>
        <w:r>
          <w:rPr>
            <w:webHidden/>
          </w:rPr>
        </w:r>
        <w:r>
          <w:rPr>
            <w:webHidden/>
          </w:rPr>
          <w:fldChar w:fldCharType="separate"/>
        </w:r>
        <w:r w:rsidR="00D915F4">
          <w:rPr>
            <w:webHidden/>
          </w:rPr>
          <w:t>83</w:t>
        </w:r>
        <w:r>
          <w:rPr>
            <w:webHidden/>
          </w:rPr>
          <w:fldChar w:fldCharType="end"/>
        </w:r>
      </w:hyperlink>
    </w:p>
    <w:p w14:paraId="01118CE2" w14:textId="0E0191E6"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35" w:history="1">
        <w:r w:rsidRPr="005C29E9">
          <w:rPr>
            <w:rStyle w:val="a3"/>
            <w:noProof/>
          </w:rPr>
          <w:t>РИА Новости, 08.10.2026, Греф описал портрет современного инвестора в России</w:t>
        </w:r>
        <w:r>
          <w:rPr>
            <w:noProof/>
            <w:webHidden/>
          </w:rPr>
          <w:tab/>
        </w:r>
        <w:r>
          <w:rPr>
            <w:noProof/>
            <w:webHidden/>
          </w:rPr>
          <w:fldChar w:fldCharType="begin"/>
        </w:r>
        <w:r>
          <w:rPr>
            <w:noProof/>
            <w:webHidden/>
          </w:rPr>
          <w:instrText xml:space="preserve"> PAGEREF _Toc242428435 \h </w:instrText>
        </w:r>
        <w:r>
          <w:rPr>
            <w:noProof/>
            <w:webHidden/>
          </w:rPr>
        </w:r>
        <w:r>
          <w:rPr>
            <w:noProof/>
            <w:webHidden/>
          </w:rPr>
          <w:fldChar w:fldCharType="separate"/>
        </w:r>
        <w:r w:rsidR="00D915F4">
          <w:rPr>
            <w:noProof/>
            <w:webHidden/>
          </w:rPr>
          <w:t>84</w:t>
        </w:r>
        <w:r>
          <w:rPr>
            <w:noProof/>
            <w:webHidden/>
          </w:rPr>
          <w:fldChar w:fldCharType="end"/>
        </w:r>
      </w:hyperlink>
    </w:p>
    <w:p w14:paraId="19566929" w14:textId="551C1713" w:rsidR="001C1588" w:rsidRDefault="001C1588">
      <w:pPr>
        <w:pStyle w:val="31"/>
        <w:rPr>
          <w:rFonts w:asciiTheme="minorHAnsi" w:eastAsiaTheme="minorEastAsia" w:hAnsiTheme="minorHAnsi" w:cstheme="minorBidi"/>
          <w:sz w:val="22"/>
          <w:szCs w:val="22"/>
        </w:rPr>
      </w:pPr>
      <w:hyperlink w:anchor="_Toc242428436" w:history="1">
        <w:r w:rsidRPr="005C29E9">
          <w:rPr>
            <w:rStyle w:val="a3"/>
          </w:rPr>
          <w:t>Современный российский инвестор свободно ориентируется в инструментах для вложений, не путается в терминологии, а также уверенно применяет технологии искусственного интеллекта, заявил глава Сбербанка Герман Греф.</w:t>
        </w:r>
        <w:r>
          <w:rPr>
            <w:webHidden/>
          </w:rPr>
          <w:tab/>
        </w:r>
        <w:r>
          <w:rPr>
            <w:webHidden/>
          </w:rPr>
          <w:fldChar w:fldCharType="begin"/>
        </w:r>
        <w:r>
          <w:rPr>
            <w:webHidden/>
          </w:rPr>
          <w:instrText xml:space="preserve"> PAGEREF _Toc242428436 \h </w:instrText>
        </w:r>
        <w:r>
          <w:rPr>
            <w:webHidden/>
          </w:rPr>
        </w:r>
        <w:r>
          <w:rPr>
            <w:webHidden/>
          </w:rPr>
          <w:fldChar w:fldCharType="separate"/>
        </w:r>
        <w:r w:rsidR="00D915F4">
          <w:rPr>
            <w:webHidden/>
          </w:rPr>
          <w:t>84</w:t>
        </w:r>
        <w:r>
          <w:rPr>
            <w:webHidden/>
          </w:rPr>
          <w:fldChar w:fldCharType="end"/>
        </w:r>
      </w:hyperlink>
    </w:p>
    <w:p w14:paraId="230D0012" w14:textId="7C608E8E"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37" w:history="1">
        <w:r w:rsidRPr="005C29E9">
          <w:rPr>
            <w:rStyle w:val="a3"/>
            <w:noProof/>
          </w:rPr>
          <w:t>РИА Новости, 08.10.2026, ЦБ РФ распространил сферу деятельности НАУФОР на рынок цифровых финансовых активов</w:t>
        </w:r>
        <w:r>
          <w:rPr>
            <w:noProof/>
            <w:webHidden/>
          </w:rPr>
          <w:tab/>
        </w:r>
        <w:r>
          <w:rPr>
            <w:noProof/>
            <w:webHidden/>
          </w:rPr>
          <w:fldChar w:fldCharType="begin"/>
        </w:r>
        <w:r>
          <w:rPr>
            <w:noProof/>
            <w:webHidden/>
          </w:rPr>
          <w:instrText xml:space="preserve"> PAGEREF _Toc242428437 \h </w:instrText>
        </w:r>
        <w:r>
          <w:rPr>
            <w:noProof/>
            <w:webHidden/>
          </w:rPr>
        </w:r>
        <w:r>
          <w:rPr>
            <w:noProof/>
            <w:webHidden/>
          </w:rPr>
          <w:fldChar w:fldCharType="separate"/>
        </w:r>
        <w:r w:rsidR="00D915F4">
          <w:rPr>
            <w:noProof/>
            <w:webHidden/>
          </w:rPr>
          <w:t>85</w:t>
        </w:r>
        <w:r>
          <w:rPr>
            <w:noProof/>
            <w:webHidden/>
          </w:rPr>
          <w:fldChar w:fldCharType="end"/>
        </w:r>
      </w:hyperlink>
    </w:p>
    <w:p w14:paraId="44C87E08" w14:textId="6FDF9F5A" w:rsidR="001C1588" w:rsidRDefault="001C1588">
      <w:pPr>
        <w:pStyle w:val="31"/>
        <w:rPr>
          <w:rFonts w:asciiTheme="minorHAnsi" w:eastAsiaTheme="minorEastAsia" w:hAnsiTheme="minorHAnsi" w:cstheme="minorBidi"/>
          <w:sz w:val="22"/>
          <w:szCs w:val="22"/>
        </w:rPr>
      </w:pPr>
      <w:hyperlink w:anchor="_Toc242428438" w:history="1">
        <w:r w:rsidRPr="005C29E9">
          <w:rPr>
            <w:rStyle w:val="a3"/>
          </w:rPr>
          <w:t>ЦБ РФ внесла Национальную ассоциацию участников фондового рынка (НАУФОР) в реестр саморегулируемых организаций (СРО) для операторов информационных систем, в которых осуществляется выпуск цифровых финансовых активов (ЦФА), сообщает регулятор.</w:t>
        </w:r>
        <w:r>
          <w:rPr>
            <w:webHidden/>
          </w:rPr>
          <w:tab/>
        </w:r>
        <w:r>
          <w:rPr>
            <w:webHidden/>
          </w:rPr>
          <w:fldChar w:fldCharType="begin"/>
        </w:r>
        <w:r>
          <w:rPr>
            <w:webHidden/>
          </w:rPr>
          <w:instrText xml:space="preserve"> PAGEREF _Toc242428438 \h </w:instrText>
        </w:r>
        <w:r>
          <w:rPr>
            <w:webHidden/>
          </w:rPr>
        </w:r>
        <w:r>
          <w:rPr>
            <w:webHidden/>
          </w:rPr>
          <w:fldChar w:fldCharType="separate"/>
        </w:r>
        <w:r w:rsidR="00D915F4">
          <w:rPr>
            <w:webHidden/>
          </w:rPr>
          <w:t>85</w:t>
        </w:r>
        <w:r>
          <w:rPr>
            <w:webHidden/>
          </w:rPr>
          <w:fldChar w:fldCharType="end"/>
        </w:r>
      </w:hyperlink>
    </w:p>
    <w:p w14:paraId="5A97BFAD" w14:textId="6F72ABA6"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39" w:history="1">
        <w:r w:rsidRPr="005C29E9">
          <w:rPr>
            <w:rStyle w:val="a3"/>
            <w:noProof/>
          </w:rPr>
          <w:t>РИА Новости, 08.10.2026, НАУФОР начала процесс создания системы саморегулирования на рынке криптовалютных активов</w:t>
        </w:r>
        <w:r>
          <w:rPr>
            <w:noProof/>
            <w:webHidden/>
          </w:rPr>
          <w:tab/>
        </w:r>
        <w:r>
          <w:rPr>
            <w:noProof/>
            <w:webHidden/>
          </w:rPr>
          <w:fldChar w:fldCharType="begin"/>
        </w:r>
        <w:r>
          <w:rPr>
            <w:noProof/>
            <w:webHidden/>
          </w:rPr>
          <w:instrText xml:space="preserve"> PAGEREF _Toc242428439 \h </w:instrText>
        </w:r>
        <w:r>
          <w:rPr>
            <w:noProof/>
            <w:webHidden/>
          </w:rPr>
        </w:r>
        <w:r>
          <w:rPr>
            <w:noProof/>
            <w:webHidden/>
          </w:rPr>
          <w:fldChar w:fldCharType="separate"/>
        </w:r>
        <w:r w:rsidR="00D915F4">
          <w:rPr>
            <w:noProof/>
            <w:webHidden/>
          </w:rPr>
          <w:t>85</w:t>
        </w:r>
        <w:r>
          <w:rPr>
            <w:noProof/>
            <w:webHidden/>
          </w:rPr>
          <w:fldChar w:fldCharType="end"/>
        </w:r>
      </w:hyperlink>
    </w:p>
    <w:p w14:paraId="0AA12C03" w14:textId="55F3E9C4" w:rsidR="001C1588" w:rsidRDefault="001C1588">
      <w:pPr>
        <w:pStyle w:val="31"/>
        <w:rPr>
          <w:rFonts w:asciiTheme="minorHAnsi" w:eastAsiaTheme="minorEastAsia" w:hAnsiTheme="minorHAnsi" w:cstheme="minorBidi"/>
          <w:sz w:val="22"/>
          <w:szCs w:val="22"/>
        </w:rPr>
      </w:pPr>
      <w:hyperlink w:anchor="_Toc242428440" w:history="1">
        <w:r w:rsidRPr="005C29E9">
          <w:rPr>
            <w:rStyle w:val="a3"/>
          </w:rPr>
          <w:t>Национальная ассоциация участников фондового рынка (НАУФОР) начала процесс создания системы саморегулирования на рынке криптовалютных активов, заявил РИА Новости глава ассоциации Алексей Тимофеев.</w:t>
        </w:r>
        <w:r>
          <w:rPr>
            <w:webHidden/>
          </w:rPr>
          <w:tab/>
        </w:r>
        <w:r>
          <w:rPr>
            <w:webHidden/>
          </w:rPr>
          <w:fldChar w:fldCharType="begin"/>
        </w:r>
        <w:r>
          <w:rPr>
            <w:webHidden/>
          </w:rPr>
          <w:instrText xml:space="preserve"> PAGEREF _Toc242428440 \h </w:instrText>
        </w:r>
        <w:r>
          <w:rPr>
            <w:webHidden/>
          </w:rPr>
        </w:r>
        <w:r>
          <w:rPr>
            <w:webHidden/>
          </w:rPr>
          <w:fldChar w:fldCharType="separate"/>
        </w:r>
        <w:r w:rsidR="00D915F4">
          <w:rPr>
            <w:webHidden/>
          </w:rPr>
          <w:t>85</w:t>
        </w:r>
        <w:r>
          <w:rPr>
            <w:webHidden/>
          </w:rPr>
          <w:fldChar w:fldCharType="end"/>
        </w:r>
      </w:hyperlink>
    </w:p>
    <w:p w14:paraId="64223299" w14:textId="24763CC4"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41" w:history="1">
        <w:r w:rsidRPr="005C29E9">
          <w:rPr>
            <w:rStyle w:val="a3"/>
            <w:noProof/>
          </w:rPr>
          <w:t>РИА Новости, 08.10.2026, Снижение ключевой ставки поддержит экономику без риска кредитного перегрева</w:t>
        </w:r>
        <w:r>
          <w:rPr>
            <w:noProof/>
            <w:webHidden/>
          </w:rPr>
          <w:tab/>
        </w:r>
        <w:r>
          <w:rPr>
            <w:noProof/>
            <w:webHidden/>
          </w:rPr>
          <w:fldChar w:fldCharType="begin"/>
        </w:r>
        <w:r>
          <w:rPr>
            <w:noProof/>
            <w:webHidden/>
          </w:rPr>
          <w:instrText xml:space="preserve"> PAGEREF _Toc242428441 \h </w:instrText>
        </w:r>
        <w:r>
          <w:rPr>
            <w:noProof/>
            <w:webHidden/>
          </w:rPr>
        </w:r>
        <w:r>
          <w:rPr>
            <w:noProof/>
            <w:webHidden/>
          </w:rPr>
          <w:fldChar w:fldCharType="separate"/>
        </w:r>
        <w:r w:rsidR="00D915F4">
          <w:rPr>
            <w:noProof/>
            <w:webHidden/>
          </w:rPr>
          <w:t>86</w:t>
        </w:r>
        <w:r>
          <w:rPr>
            <w:noProof/>
            <w:webHidden/>
          </w:rPr>
          <w:fldChar w:fldCharType="end"/>
        </w:r>
      </w:hyperlink>
    </w:p>
    <w:p w14:paraId="0EFC0AAD" w14:textId="68985B3B" w:rsidR="001C1588" w:rsidRDefault="001C1588">
      <w:pPr>
        <w:pStyle w:val="31"/>
        <w:rPr>
          <w:rFonts w:asciiTheme="minorHAnsi" w:eastAsiaTheme="minorEastAsia" w:hAnsiTheme="minorHAnsi" w:cstheme="minorBidi"/>
          <w:sz w:val="22"/>
          <w:szCs w:val="22"/>
        </w:rPr>
      </w:pPr>
      <w:hyperlink w:anchor="_Toc242428442" w:history="1">
        <w:r w:rsidRPr="005C29E9">
          <w:rPr>
            <w:rStyle w:val="a3"/>
          </w:rPr>
          <w:t>Дальнейшее снижение ключевой ставки поддержит экономику, снизив долговую нагрузку на бизнес и расходы федерального бюджета без риска резкого ускорения кредитования, считает зампред правления, финансовый директор Сбербанка Тарас Скворцов.</w:t>
        </w:r>
        <w:r>
          <w:rPr>
            <w:webHidden/>
          </w:rPr>
          <w:tab/>
        </w:r>
        <w:r>
          <w:rPr>
            <w:webHidden/>
          </w:rPr>
          <w:fldChar w:fldCharType="begin"/>
        </w:r>
        <w:r>
          <w:rPr>
            <w:webHidden/>
          </w:rPr>
          <w:instrText xml:space="preserve"> PAGEREF _Toc242428442 \h </w:instrText>
        </w:r>
        <w:r>
          <w:rPr>
            <w:webHidden/>
          </w:rPr>
        </w:r>
        <w:r>
          <w:rPr>
            <w:webHidden/>
          </w:rPr>
          <w:fldChar w:fldCharType="separate"/>
        </w:r>
        <w:r w:rsidR="00D915F4">
          <w:rPr>
            <w:webHidden/>
          </w:rPr>
          <w:t>86</w:t>
        </w:r>
        <w:r>
          <w:rPr>
            <w:webHidden/>
          </w:rPr>
          <w:fldChar w:fldCharType="end"/>
        </w:r>
      </w:hyperlink>
    </w:p>
    <w:p w14:paraId="76324252" w14:textId="2FBE6D89"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43" w:history="1">
        <w:r w:rsidRPr="005C29E9">
          <w:rPr>
            <w:rStyle w:val="a3"/>
            <w:noProof/>
          </w:rPr>
          <w:t>ТАСС, 08.10.2026, "Сберинвестиции" подключат ИИ к анализу новостей и курсов криптовалют</w:t>
        </w:r>
        <w:r>
          <w:rPr>
            <w:noProof/>
            <w:webHidden/>
          </w:rPr>
          <w:tab/>
        </w:r>
        <w:r>
          <w:rPr>
            <w:noProof/>
            <w:webHidden/>
          </w:rPr>
          <w:fldChar w:fldCharType="begin"/>
        </w:r>
        <w:r>
          <w:rPr>
            <w:noProof/>
            <w:webHidden/>
          </w:rPr>
          <w:instrText xml:space="preserve"> PAGEREF _Toc242428443 \h </w:instrText>
        </w:r>
        <w:r>
          <w:rPr>
            <w:noProof/>
            <w:webHidden/>
          </w:rPr>
        </w:r>
        <w:r>
          <w:rPr>
            <w:noProof/>
            <w:webHidden/>
          </w:rPr>
          <w:fldChar w:fldCharType="separate"/>
        </w:r>
        <w:r w:rsidR="00D915F4">
          <w:rPr>
            <w:noProof/>
            <w:webHidden/>
          </w:rPr>
          <w:t>87</w:t>
        </w:r>
        <w:r>
          <w:rPr>
            <w:noProof/>
            <w:webHidden/>
          </w:rPr>
          <w:fldChar w:fldCharType="end"/>
        </w:r>
      </w:hyperlink>
    </w:p>
    <w:p w14:paraId="01273BD4" w14:textId="4DEC83C5" w:rsidR="001C1588" w:rsidRDefault="001C1588">
      <w:pPr>
        <w:pStyle w:val="31"/>
        <w:rPr>
          <w:rFonts w:asciiTheme="minorHAnsi" w:eastAsiaTheme="minorEastAsia" w:hAnsiTheme="minorHAnsi" w:cstheme="minorBidi"/>
          <w:sz w:val="22"/>
          <w:szCs w:val="22"/>
        </w:rPr>
      </w:pPr>
      <w:hyperlink w:anchor="_Toc242428444" w:history="1">
        <w:r w:rsidRPr="005C29E9">
          <w:rPr>
            <w:rStyle w:val="a3"/>
          </w:rPr>
          <w:t>"Сберинвестиции" развивают ИИ-инструменты для российского крипторынка, в том числе сервисы для анализа новостей и динамики курсов цифровых валют, в рамках более широкой стратегии по внедрению ИИ в инвестиции, заявил в рамках форума "Сберинвестиций" "Настоящее будущее" первый заместитель председателя правления Сбербанка Александр Ведяхин.</w:t>
        </w:r>
        <w:r>
          <w:rPr>
            <w:webHidden/>
          </w:rPr>
          <w:tab/>
        </w:r>
        <w:r>
          <w:rPr>
            <w:webHidden/>
          </w:rPr>
          <w:fldChar w:fldCharType="begin"/>
        </w:r>
        <w:r>
          <w:rPr>
            <w:webHidden/>
          </w:rPr>
          <w:instrText xml:space="preserve"> PAGEREF _Toc242428444 \h </w:instrText>
        </w:r>
        <w:r>
          <w:rPr>
            <w:webHidden/>
          </w:rPr>
        </w:r>
        <w:r>
          <w:rPr>
            <w:webHidden/>
          </w:rPr>
          <w:fldChar w:fldCharType="separate"/>
        </w:r>
        <w:r w:rsidR="00D915F4">
          <w:rPr>
            <w:webHidden/>
          </w:rPr>
          <w:t>87</w:t>
        </w:r>
        <w:r>
          <w:rPr>
            <w:webHidden/>
          </w:rPr>
          <w:fldChar w:fldCharType="end"/>
        </w:r>
      </w:hyperlink>
    </w:p>
    <w:p w14:paraId="592EE731" w14:textId="4C8BDF60"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45" w:history="1">
        <w:r w:rsidRPr="005C29E9">
          <w:rPr>
            <w:rStyle w:val="a3"/>
            <w:noProof/>
          </w:rPr>
          <w:t>ТАСС, 08.10.2026, Греф заявил о необходимости долгосрочного планирования пенсионного капитала</w:t>
        </w:r>
        <w:r>
          <w:rPr>
            <w:noProof/>
            <w:webHidden/>
          </w:rPr>
          <w:tab/>
        </w:r>
        <w:r>
          <w:rPr>
            <w:noProof/>
            <w:webHidden/>
          </w:rPr>
          <w:fldChar w:fldCharType="begin"/>
        </w:r>
        <w:r>
          <w:rPr>
            <w:noProof/>
            <w:webHidden/>
          </w:rPr>
          <w:instrText xml:space="preserve"> PAGEREF _Toc242428445 \h </w:instrText>
        </w:r>
        <w:r>
          <w:rPr>
            <w:noProof/>
            <w:webHidden/>
          </w:rPr>
        </w:r>
        <w:r>
          <w:rPr>
            <w:noProof/>
            <w:webHidden/>
          </w:rPr>
          <w:fldChar w:fldCharType="separate"/>
        </w:r>
        <w:r w:rsidR="00D915F4">
          <w:rPr>
            <w:noProof/>
            <w:webHidden/>
          </w:rPr>
          <w:t>87</w:t>
        </w:r>
        <w:r>
          <w:rPr>
            <w:noProof/>
            <w:webHidden/>
          </w:rPr>
          <w:fldChar w:fldCharType="end"/>
        </w:r>
      </w:hyperlink>
    </w:p>
    <w:p w14:paraId="77681EF6" w14:textId="3D110529" w:rsidR="001C1588" w:rsidRDefault="001C1588">
      <w:pPr>
        <w:pStyle w:val="31"/>
        <w:rPr>
          <w:rFonts w:asciiTheme="minorHAnsi" w:eastAsiaTheme="minorEastAsia" w:hAnsiTheme="minorHAnsi" w:cstheme="minorBidi"/>
          <w:sz w:val="22"/>
          <w:szCs w:val="22"/>
        </w:rPr>
      </w:pPr>
      <w:hyperlink w:anchor="_Toc242428446" w:history="1">
        <w:r w:rsidRPr="005C29E9">
          <w:rPr>
            <w:rStyle w:val="a3"/>
          </w:rPr>
          <w:t>Глава Сбербанка Герман Греф считает необходимым как можно раньше задумываться о формировании пенсионных накоплений, а также учитывать важность создания семейного капитала для передачи по наследству. Об этом он сообщил в рамках инвестиционного форума "Настоящее будущее".</w:t>
        </w:r>
        <w:r>
          <w:rPr>
            <w:webHidden/>
          </w:rPr>
          <w:tab/>
        </w:r>
        <w:r>
          <w:rPr>
            <w:webHidden/>
          </w:rPr>
          <w:fldChar w:fldCharType="begin"/>
        </w:r>
        <w:r>
          <w:rPr>
            <w:webHidden/>
          </w:rPr>
          <w:instrText xml:space="preserve"> PAGEREF _Toc242428446 \h </w:instrText>
        </w:r>
        <w:r>
          <w:rPr>
            <w:webHidden/>
          </w:rPr>
        </w:r>
        <w:r>
          <w:rPr>
            <w:webHidden/>
          </w:rPr>
          <w:fldChar w:fldCharType="separate"/>
        </w:r>
        <w:r w:rsidR="00D915F4">
          <w:rPr>
            <w:webHidden/>
          </w:rPr>
          <w:t>87</w:t>
        </w:r>
        <w:r>
          <w:rPr>
            <w:webHidden/>
          </w:rPr>
          <w:fldChar w:fldCharType="end"/>
        </w:r>
      </w:hyperlink>
    </w:p>
    <w:p w14:paraId="7078B8B4" w14:textId="02A5BBE5"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47" w:history="1">
        <w:r w:rsidRPr="005C29E9">
          <w:rPr>
            <w:rStyle w:val="a3"/>
            <w:noProof/>
          </w:rPr>
          <w:t>ТАСС, 08.10.2026, Число клиентов "Сберинвестиций" с брокерскими счетами с начала года выросло до 10 млн</w:t>
        </w:r>
        <w:r>
          <w:rPr>
            <w:noProof/>
            <w:webHidden/>
          </w:rPr>
          <w:tab/>
        </w:r>
        <w:r>
          <w:rPr>
            <w:noProof/>
            <w:webHidden/>
          </w:rPr>
          <w:fldChar w:fldCharType="begin"/>
        </w:r>
        <w:r>
          <w:rPr>
            <w:noProof/>
            <w:webHidden/>
          </w:rPr>
          <w:instrText xml:space="preserve"> PAGEREF _Toc242428447 \h </w:instrText>
        </w:r>
        <w:r>
          <w:rPr>
            <w:noProof/>
            <w:webHidden/>
          </w:rPr>
        </w:r>
        <w:r>
          <w:rPr>
            <w:noProof/>
            <w:webHidden/>
          </w:rPr>
          <w:fldChar w:fldCharType="separate"/>
        </w:r>
        <w:r w:rsidR="00D915F4">
          <w:rPr>
            <w:noProof/>
            <w:webHidden/>
          </w:rPr>
          <w:t>88</w:t>
        </w:r>
        <w:r>
          <w:rPr>
            <w:noProof/>
            <w:webHidden/>
          </w:rPr>
          <w:fldChar w:fldCharType="end"/>
        </w:r>
      </w:hyperlink>
    </w:p>
    <w:p w14:paraId="6252BC9C" w14:textId="67023B53" w:rsidR="001C1588" w:rsidRDefault="001C1588">
      <w:pPr>
        <w:pStyle w:val="31"/>
        <w:rPr>
          <w:rFonts w:asciiTheme="minorHAnsi" w:eastAsiaTheme="minorEastAsia" w:hAnsiTheme="minorHAnsi" w:cstheme="minorBidi"/>
          <w:sz w:val="22"/>
          <w:szCs w:val="22"/>
        </w:rPr>
      </w:pPr>
      <w:hyperlink w:anchor="_Toc242428448" w:history="1">
        <w:r w:rsidRPr="005C29E9">
          <w:rPr>
            <w:rStyle w:val="a3"/>
          </w:rPr>
          <w:t>Число клиентов "Сберинвестиций" с брокерскими счетами с начала текущего года выросло на 16% и достигло 10 млн. Об этом рассказал руководитель брокерского бизнеса "Сберинвестиций" Станислав Портненко в рамках форума "Настоящее будущее".</w:t>
        </w:r>
        <w:r>
          <w:rPr>
            <w:webHidden/>
          </w:rPr>
          <w:tab/>
        </w:r>
        <w:r>
          <w:rPr>
            <w:webHidden/>
          </w:rPr>
          <w:fldChar w:fldCharType="begin"/>
        </w:r>
        <w:r>
          <w:rPr>
            <w:webHidden/>
          </w:rPr>
          <w:instrText xml:space="preserve"> PAGEREF _Toc242428448 \h </w:instrText>
        </w:r>
        <w:r>
          <w:rPr>
            <w:webHidden/>
          </w:rPr>
        </w:r>
        <w:r>
          <w:rPr>
            <w:webHidden/>
          </w:rPr>
          <w:fldChar w:fldCharType="separate"/>
        </w:r>
        <w:r w:rsidR="00D915F4">
          <w:rPr>
            <w:webHidden/>
          </w:rPr>
          <w:t>88</w:t>
        </w:r>
        <w:r>
          <w:rPr>
            <w:webHidden/>
          </w:rPr>
          <w:fldChar w:fldCharType="end"/>
        </w:r>
      </w:hyperlink>
    </w:p>
    <w:p w14:paraId="1B1AAA2E" w14:textId="41146819"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49" w:history="1">
        <w:r w:rsidRPr="005C29E9">
          <w:rPr>
            <w:rStyle w:val="a3"/>
            <w:noProof/>
          </w:rPr>
          <w:t>РИА Финмаркет, 08.10.2026, Минфин РФ пока не видит необходимости в донастройке ИИС-3, но готов рассмотреть предложения рынка - Чебесков</w:t>
        </w:r>
        <w:r>
          <w:rPr>
            <w:noProof/>
            <w:webHidden/>
          </w:rPr>
          <w:tab/>
        </w:r>
        <w:r>
          <w:rPr>
            <w:noProof/>
            <w:webHidden/>
          </w:rPr>
          <w:fldChar w:fldCharType="begin"/>
        </w:r>
        <w:r>
          <w:rPr>
            <w:noProof/>
            <w:webHidden/>
          </w:rPr>
          <w:instrText xml:space="preserve"> PAGEREF _Toc242428449 \h </w:instrText>
        </w:r>
        <w:r>
          <w:rPr>
            <w:noProof/>
            <w:webHidden/>
          </w:rPr>
        </w:r>
        <w:r>
          <w:rPr>
            <w:noProof/>
            <w:webHidden/>
          </w:rPr>
          <w:fldChar w:fldCharType="separate"/>
        </w:r>
        <w:r w:rsidR="00D915F4">
          <w:rPr>
            <w:noProof/>
            <w:webHidden/>
          </w:rPr>
          <w:t>89</w:t>
        </w:r>
        <w:r>
          <w:rPr>
            <w:noProof/>
            <w:webHidden/>
          </w:rPr>
          <w:fldChar w:fldCharType="end"/>
        </w:r>
      </w:hyperlink>
    </w:p>
    <w:p w14:paraId="68FF63B3" w14:textId="2986848B" w:rsidR="001C1588" w:rsidRDefault="001C1588">
      <w:pPr>
        <w:pStyle w:val="31"/>
        <w:rPr>
          <w:rFonts w:asciiTheme="minorHAnsi" w:eastAsiaTheme="minorEastAsia" w:hAnsiTheme="minorHAnsi" w:cstheme="minorBidi"/>
          <w:sz w:val="22"/>
          <w:szCs w:val="22"/>
        </w:rPr>
      </w:pPr>
      <w:hyperlink w:anchor="_Toc242428450" w:history="1">
        <w:r w:rsidRPr="005C29E9">
          <w:rPr>
            <w:rStyle w:val="a3"/>
          </w:rPr>
          <w:t>Минфин РФ открыт к обсуждению инициатив профучастников по модернизации механизма индивидуальных инвестиционных счетов третьего типа (ИИС-3), но на данный момент необходимости в корректировках не видит, заявил замминистра Иван Чебесков.</w:t>
        </w:r>
        <w:r>
          <w:rPr>
            <w:webHidden/>
          </w:rPr>
          <w:tab/>
        </w:r>
        <w:r>
          <w:rPr>
            <w:webHidden/>
          </w:rPr>
          <w:fldChar w:fldCharType="begin"/>
        </w:r>
        <w:r>
          <w:rPr>
            <w:webHidden/>
          </w:rPr>
          <w:instrText xml:space="preserve"> PAGEREF _Toc242428450 \h </w:instrText>
        </w:r>
        <w:r>
          <w:rPr>
            <w:webHidden/>
          </w:rPr>
        </w:r>
        <w:r>
          <w:rPr>
            <w:webHidden/>
          </w:rPr>
          <w:fldChar w:fldCharType="separate"/>
        </w:r>
        <w:r w:rsidR="00D915F4">
          <w:rPr>
            <w:webHidden/>
          </w:rPr>
          <w:t>89</w:t>
        </w:r>
        <w:r>
          <w:rPr>
            <w:webHidden/>
          </w:rPr>
          <w:fldChar w:fldCharType="end"/>
        </w:r>
      </w:hyperlink>
    </w:p>
    <w:p w14:paraId="28A0C4B0" w14:textId="5C07D13E"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51" w:history="1">
        <w:r w:rsidRPr="005C29E9">
          <w:rPr>
            <w:rStyle w:val="a3"/>
            <w:noProof/>
          </w:rPr>
          <w:t>РБК Инвестиции, 08.10.2026, Греф поддержал инициативу по сокращению минимального срока для ИИС-3</w:t>
        </w:r>
        <w:r>
          <w:rPr>
            <w:noProof/>
            <w:webHidden/>
          </w:rPr>
          <w:tab/>
        </w:r>
        <w:r>
          <w:rPr>
            <w:noProof/>
            <w:webHidden/>
          </w:rPr>
          <w:fldChar w:fldCharType="begin"/>
        </w:r>
        <w:r>
          <w:rPr>
            <w:noProof/>
            <w:webHidden/>
          </w:rPr>
          <w:instrText xml:space="preserve"> PAGEREF _Toc242428451 \h </w:instrText>
        </w:r>
        <w:r>
          <w:rPr>
            <w:noProof/>
            <w:webHidden/>
          </w:rPr>
        </w:r>
        <w:r>
          <w:rPr>
            <w:noProof/>
            <w:webHidden/>
          </w:rPr>
          <w:fldChar w:fldCharType="separate"/>
        </w:r>
        <w:r w:rsidR="00D915F4">
          <w:rPr>
            <w:noProof/>
            <w:webHidden/>
          </w:rPr>
          <w:t>89</w:t>
        </w:r>
        <w:r>
          <w:rPr>
            <w:noProof/>
            <w:webHidden/>
          </w:rPr>
          <w:fldChar w:fldCharType="end"/>
        </w:r>
      </w:hyperlink>
    </w:p>
    <w:p w14:paraId="3AA654AD" w14:textId="317AF3A2" w:rsidR="001C1588" w:rsidRDefault="001C1588">
      <w:pPr>
        <w:pStyle w:val="31"/>
        <w:rPr>
          <w:rFonts w:asciiTheme="minorHAnsi" w:eastAsiaTheme="minorEastAsia" w:hAnsiTheme="minorHAnsi" w:cstheme="minorBidi"/>
          <w:sz w:val="22"/>
          <w:szCs w:val="22"/>
        </w:rPr>
      </w:pPr>
      <w:hyperlink w:anchor="_Toc242428452" w:history="1">
        <w:r w:rsidRPr="005C29E9">
          <w:rPr>
            <w:rStyle w:val="a3"/>
          </w:rPr>
          <w:t>Глава «Сбера» Герман Греф поддержал инициативу по сокращению минимального срока владения ИИС-3. Об этом глава «Сбера» заявил на форуме «Настоящее будущее», организованного «СберИнвестициями». Его слова передает корреспондент «РБК Инвестиций».</w:t>
        </w:r>
        <w:r>
          <w:rPr>
            <w:webHidden/>
          </w:rPr>
          <w:tab/>
        </w:r>
        <w:r>
          <w:rPr>
            <w:webHidden/>
          </w:rPr>
          <w:fldChar w:fldCharType="begin"/>
        </w:r>
        <w:r>
          <w:rPr>
            <w:webHidden/>
          </w:rPr>
          <w:instrText xml:space="preserve"> PAGEREF _Toc242428452 \h </w:instrText>
        </w:r>
        <w:r>
          <w:rPr>
            <w:webHidden/>
          </w:rPr>
        </w:r>
        <w:r>
          <w:rPr>
            <w:webHidden/>
          </w:rPr>
          <w:fldChar w:fldCharType="separate"/>
        </w:r>
        <w:r w:rsidR="00D915F4">
          <w:rPr>
            <w:webHidden/>
          </w:rPr>
          <w:t>89</w:t>
        </w:r>
        <w:r>
          <w:rPr>
            <w:webHidden/>
          </w:rPr>
          <w:fldChar w:fldCharType="end"/>
        </w:r>
      </w:hyperlink>
    </w:p>
    <w:p w14:paraId="1A0B484B" w14:textId="6237B24E"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53" w:history="1">
        <w:r w:rsidRPr="005C29E9">
          <w:rPr>
            <w:rStyle w:val="a3"/>
            <w:noProof/>
          </w:rPr>
          <w:t>РБК Инвестиции, 08.10.2026, УК «Первая» запустила биржевой фонд, где акции выбирает ИИ</w:t>
        </w:r>
        <w:r>
          <w:rPr>
            <w:noProof/>
            <w:webHidden/>
          </w:rPr>
          <w:tab/>
        </w:r>
        <w:r>
          <w:rPr>
            <w:noProof/>
            <w:webHidden/>
          </w:rPr>
          <w:fldChar w:fldCharType="begin"/>
        </w:r>
        <w:r>
          <w:rPr>
            <w:noProof/>
            <w:webHidden/>
          </w:rPr>
          <w:instrText xml:space="preserve"> PAGEREF _Toc242428453 \h </w:instrText>
        </w:r>
        <w:r>
          <w:rPr>
            <w:noProof/>
            <w:webHidden/>
          </w:rPr>
        </w:r>
        <w:r>
          <w:rPr>
            <w:noProof/>
            <w:webHidden/>
          </w:rPr>
          <w:fldChar w:fldCharType="separate"/>
        </w:r>
        <w:r w:rsidR="00D915F4">
          <w:rPr>
            <w:noProof/>
            <w:webHidden/>
          </w:rPr>
          <w:t>91</w:t>
        </w:r>
        <w:r>
          <w:rPr>
            <w:noProof/>
            <w:webHidden/>
          </w:rPr>
          <w:fldChar w:fldCharType="end"/>
        </w:r>
      </w:hyperlink>
    </w:p>
    <w:p w14:paraId="3DE117C0" w14:textId="235EDFD9" w:rsidR="001C1588" w:rsidRDefault="001C1588">
      <w:pPr>
        <w:pStyle w:val="31"/>
        <w:rPr>
          <w:rFonts w:asciiTheme="minorHAnsi" w:eastAsiaTheme="minorEastAsia" w:hAnsiTheme="minorHAnsi" w:cstheme="minorBidi"/>
          <w:sz w:val="22"/>
          <w:szCs w:val="22"/>
        </w:rPr>
      </w:pPr>
      <w:hyperlink w:anchor="_Toc242428454" w:history="1">
        <w:r w:rsidRPr="005C29E9">
          <w:rPr>
            <w:rStyle w:val="a3"/>
          </w:rPr>
          <w:t>УК «Первая» запустила биржевой паевой инвестиционный фонд (БПИФ) «Первая - Фонд Искусственный интеллект» с тикером AIIQ. Это первый в России биржевой фонд активного управления, в котором использован мультиагентный-ИИ, способный самостоятельно отбирать акции для инвестирования. О запуске фонда сообщил первый заместитель председателя правления «Сбера» Кирилл Царев на инвестиционном форуме «Настоящее будущее», организованном «СберИнвестициями».</w:t>
        </w:r>
        <w:r>
          <w:rPr>
            <w:webHidden/>
          </w:rPr>
          <w:tab/>
        </w:r>
        <w:r>
          <w:rPr>
            <w:webHidden/>
          </w:rPr>
          <w:fldChar w:fldCharType="begin"/>
        </w:r>
        <w:r>
          <w:rPr>
            <w:webHidden/>
          </w:rPr>
          <w:instrText xml:space="preserve"> PAGEREF _Toc242428454 \h </w:instrText>
        </w:r>
        <w:r>
          <w:rPr>
            <w:webHidden/>
          </w:rPr>
        </w:r>
        <w:r>
          <w:rPr>
            <w:webHidden/>
          </w:rPr>
          <w:fldChar w:fldCharType="separate"/>
        </w:r>
        <w:r w:rsidR="00D915F4">
          <w:rPr>
            <w:webHidden/>
          </w:rPr>
          <w:t>91</w:t>
        </w:r>
        <w:r>
          <w:rPr>
            <w:webHidden/>
          </w:rPr>
          <w:fldChar w:fldCharType="end"/>
        </w:r>
      </w:hyperlink>
    </w:p>
    <w:p w14:paraId="7F58E48E" w14:textId="6349481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55" w:history="1">
        <w:r w:rsidRPr="005C29E9">
          <w:rPr>
            <w:rStyle w:val="a3"/>
            <w:noProof/>
          </w:rPr>
          <w:t>РБК Инвестиции, 08.10.2026, ЦБ назвал актив, который был доходнее рублевого вклада в 2026 году</w:t>
        </w:r>
        <w:r>
          <w:rPr>
            <w:noProof/>
            <w:webHidden/>
          </w:rPr>
          <w:tab/>
        </w:r>
        <w:r>
          <w:rPr>
            <w:noProof/>
            <w:webHidden/>
          </w:rPr>
          <w:fldChar w:fldCharType="begin"/>
        </w:r>
        <w:r>
          <w:rPr>
            <w:noProof/>
            <w:webHidden/>
          </w:rPr>
          <w:instrText xml:space="preserve"> PAGEREF _Toc242428455 \h </w:instrText>
        </w:r>
        <w:r>
          <w:rPr>
            <w:noProof/>
            <w:webHidden/>
          </w:rPr>
        </w:r>
        <w:r>
          <w:rPr>
            <w:noProof/>
            <w:webHidden/>
          </w:rPr>
          <w:fldChar w:fldCharType="separate"/>
        </w:r>
        <w:r w:rsidR="00D915F4">
          <w:rPr>
            <w:noProof/>
            <w:webHidden/>
          </w:rPr>
          <w:t>93</w:t>
        </w:r>
        <w:r>
          <w:rPr>
            <w:noProof/>
            <w:webHidden/>
          </w:rPr>
          <w:fldChar w:fldCharType="end"/>
        </w:r>
      </w:hyperlink>
    </w:p>
    <w:p w14:paraId="10452A8D" w14:textId="40841412" w:rsidR="001C1588" w:rsidRDefault="001C1588">
      <w:pPr>
        <w:pStyle w:val="31"/>
        <w:rPr>
          <w:rFonts w:asciiTheme="minorHAnsi" w:eastAsiaTheme="minorEastAsia" w:hAnsiTheme="minorHAnsi" w:cstheme="minorBidi"/>
          <w:sz w:val="22"/>
          <w:szCs w:val="22"/>
        </w:rPr>
      </w:pPr>
      <w:hyperlink w:anchor="_Toc242428456" w:history="1">
        <w:r w:rsidRPr="005C29E9">
          <w:rPr>
            <w:rStyle w:val="a3"/>
          </w:rPr>
          <w:t>Лидером по доходности с начала 2026 года стали депозиты, номинированные в иностранной валюте. При этом по итогам сентября лучший результат показали акции нефтегазового сектора</w:t>
        </w:r>
        <w:r>
          <w:rPr>
            <w:webHidden/>
          </w:rPr>
          <w:tab/>
        </w:r>
        <w:r>
          <w:rPr>
            <w:webHidden/>
          </w:rPr>
          <w:fldChar w:fldCharType="begin"/>
        </w:r>
        <w:r>
          <w:rPr>
            <w:webHidden/>
          </w:rPr>
          <w:instrText xml:space="preserve"> PAGEREF _Toc242428456 \h </w:instrText>
        </w:r>
        <w:r>
          <w:rPr>
            <w:webHidden/>
          </w:rPr>
        </w:r>
        <w:r>
          <w:rPr>
            <w:webHidden/>
          </w:rPr>
          <w:fldChar w:fldCharType="separate"/>
        </w:r>
        <w:r w:rsidR="00D915F4">
          <w:rPr>
            <w:webHidden/>
          </w:rPr>
          <w:t>93</w:t>
        </w:r>
        <w:r>
          <w:rPr>
            <w:webHidden/>
          </w:rPr>
          <w:fldChar w:fldCharType="end"/>
        </w:r>
      </w:hyperlink>
    </w:p>
    <w:p w14:paraId="487E2C94" w14:textId="53DBB81A"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57" w:history="1">
        <w:r w:rsidRPr="005C29E9">
          <w:rPr>
            <w:rStyle w:val="a3"/>
            <w:noProof/>
          </w:rPr>
          <w:t>Forbes.ru, 08.10.2026, Мосбиржа сообщила о планах запустить торги криптовалютой 1 декабря</w:t>
        </w:r>
        <w:r>
          <w:rPr>
            <w:noProof/>
            <w:webHidden/>
          </w:rPr>
          <w:tab/>
        </w:r>
        <w:r>
          <w:rPr>
            <w:noProof/>
            <w:webHidden/>
          </w:rPr>
          <w:fldChar w:fldCharType="begin"/>
        </w:r>
        <w:r>
          <w:rPr>
            <w:noProof/>
            <w:webHidden/>
          </w:rPr>
          <w:instrText xml:space="preserve"> PAGEREF _Toc242428457 \h </w:instrText>
        </w:r>
        <w:r>
          <w:rPr>
            <w:noProof/>
            <w:webHidden/>
          </w:rPr>
        </w:r>
        <w:r>
          <w:rPr>
            <w:noProof/>
            <w:webHidden/>
          </w:rPr>
          <w:fldChar w:fldCharType="separate"/>
        </w:r>
        <w:r w:rsidR="00D915F4">
          <w:rPr>
            <w:noProof/>
            <w:webHidden/>
          </w:rPr>
          <w:t>94</w:t>
        </w:r>
        <w:r>
          <w:rPr>
            <w:noProof/>
            <w:webHidden/>
          </w:rPr>
          <w:fldChar w:fldCharType="end"/>
        </w:r>
      </w:hyperlink>
    </w:p>
    <w:p w14:paraId="2B80FCF0" w14:textId="429220D0" w:rsidR="001C1588" w:rsidRDefault="001C1588">
      <w:pPr>
        <w:pStyle w:val="31"/>
        <w:rPr>
          <w:rFonts w:asciiTheme="minorHAnsi" w:eastAsiaTheme="minorEastAsia" w:hAnsiTheme="minorHAnsi" w:cstheme="minorBidi"/>
          <w:sz w:val="22"/>
          <w:szCs w:val="22"/>
        </w:rPr>
      </w:pPr>
      <w:hyperlink w:anchor="_Toc242428458" w:history="1">
        <w:r w:rsidRPr="005C29E9">
          <w:rPr>
            <w:rStyle w:val="a3"/>
          </w:rPr>
          <w:t>Мосбиржа рассчитывает запустить торги криптовалютой 1 декабря, сообщил директор по развитию бизнеса площадки Борис Блохин. По его словам, для этого будет использоваться инфраструктура фондового рынка и текущая лицензия организатора торгов, «поэтому все легко»</w:t>
        </w:r>
        <w:r>
          <w:rPr>
            <w:webHidden/>
          </w:rPr>
          <w:tab/>
        </w:r>
        <w:r>
          <w:rPr>
            <w:webHidden/>
          </w:rPr>
          <w:fldChar w:fldCharType="begin"/>
        </w:r>
        <w:r>
          <w:rPr>
            <w:webHidden/>
          </w:rPr>
          <w:instrText xml:space="preserve"> PAGEREF _Toc242428458 \h </w:instrText>
        </w:r>
        <w:r>
          <w:rPr>
            <w:webHidden/>
          </w:rPr>
        </w:r>
        <w:r>
          <w:rPr>
            <w:webHidden/>
          </w:rPr>
          <w:fldChar w:fldCharType="separate"/>
        </w:r>
        <w:r w:rsidR="00D915F4">
          <w:rPr>
            <w:webHidden/>
          </w:rPr>
          <w:t>94</w:t>
        </w:r>
        <w:r>
          <w:rPr>
            <w:webHidden/>
          </w:rPr>
          <w:fldChar w:fldCharType="end"/>
        </w:r>
      </w:hyperlink>
    </w:p>
    <w:p w14:paraId="0E744E7E" w14:textId="092D725A"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59" w:history="1">
        <w:r w:rsidRPr="005C29E9">
          <w:rPr>
            <w:rStyle w:val="a3"/>
            <w:noProof/>
            <w:lang w:val="en-US"/>
          </w:rPr>
          <w:t>Lenta</w:t>
        </w:r>
        <w:r w:rsidRPr="005C29E9">
          <w:rPr>
            <w:rStyle w:val="a3"/>
            <w:noProof/>
          </w:rPr>
          <w:t>.</w:t>
        </w:r>
        <w:r w:rsidRPr="005C29E9">
          <w:rPr>
            <w:rStyle w:val="a3"/>
            <w:noProof/>
            <w:lang w:val="en-US"/>
          </w:rPr>
          <w:t>ru</w:t>
        </w:r>
        <w:r w:rsidRPr="005C29E9">
          <w:rPr>
            <w:rStyle w:val="a3"/>
            <w:noProof/>
          </w:rPr>
          <w:t>, 08.10.2026, В Сбере рассказали об ожиданиях развития индексных и структурных решений на рынке ЦФА</w:t>
        </w:r>
        <w:r>
          <w:rPr>
            <w:noProof/>
            <w:webHidden/>
          </w:rPr>
          <w:tab/>
        </w:r>
        <w:r>
          <w:rPr>
            <w:noProof/>
            <w:webHidden/>
          </w:rPr>
          <w:fldChar w:fldCharType="begin"/>
        </w:r>
        <w:r>
          <w:rPr>
            <w:noProof/>
            <w:webHidden/>
          </w:rPr>
          <w:instrText xml:space="preserve"> PAGEREF _Toc242428459 \h </w:instrText>
        </w:r>
        <w:r>
          <w:rPr>
            <w:noProof/>
            <w:webHidden/>
          </w:rPr>
        </w:r>
        <w:r>
          <w:rPr>
            <w:noProof/>
            <w:webHidden/>
          </w:rPr>
          <w:fldChar w:fldCharType="separate"/>
        </w:r>
        <w:r w:rsidR="00D915F4">
          <w:rPr>
            <w:noProof/>
            <w:webHidden/>
          </w:rPr>
          <w:t>95</w:t>
        </w:r>
        <w:r>
          <w:rPr>
            <w:noProof/>
            <w:webHidden/>
          </w:rPr>
          <w:fldChar w:fldCharType="end"/>
        </w:r>
      </w:hyperlink>
    </w:p>
    <w:p w14:paraId="1EF4004E" w14:textId="27BA4E35" w:rsidR="001C1588" w:rsidRDefault="001C1588">
      <w:pPr>
        <w:pStyle w:val="31"/>
        <w:rPr>
          <w:rFonts w:asciiTheme="minorHAnsi" w:eastAsiaTheme="minorEastAsia" w:hAnsiTheme="minorHAnsi" w:cstheme="minorBidi"/>
          <w:sz w:val="22"/>
          <w:szCs w:val="22"/>
        </w:rPr>
      </w:pPr>
      <w:hyperlink w:anchor="_Toc242428460" w:history="1">
        <w:r w:rsidRPr="005C29E9">
          <w:rPr>
            <w:rStyle w:val="a3"/>
          </w:rPr>
          <w:t>Индексные и структурные решения, токенизация прав на реальные активы и денежные потоки бизнесов - именно такие изменения планируются на рынке ЦФА. Об этом на полях форума «Настоящее будущее» рассказал директор управления развития инвестиционного бизнеса СберИнвестиций Роман Кожура.</w:t>
        </w:r>
        <w:r>
          <w:rPr>
            <w:webHidden/>
          </w:rPr>
          <w:tab/>
        </w:r>
        <w:r>
          <w:rPr>
            <w:webHidden/>
          </w:rPr>
          <w:fldChar w:fldCharType="begin"/>
        </w:r>
        <w:r>
          <w:rPr>
            <w:webHidden/>
          </w:rPr>
          <w:instrText xml:space="preserve"> PAGEREF _Toc242428460 \h </w:instrText>
        </w:r>
        <w:r>
          <w:rPr>
            <w:webHidden/>
          </w:rPr>
        </w:r>
        <w:r>
          <w:rPr>
            <w:webHidden/>
          </w:rPr>
          <w:fldChar w:fldCharType="separate"/>
        </w:r>
        <w:r w:rsidR="00D915F4">
          <w:rPr>
            <w:webHidden/>
          </w:rPr>
          <w:t>95</w:t>
        </w:r>
        <w:r>
          <w:rPr>
            <w:webHidden/>
          </w:rPr>
          <w:fldChar w:fldCharType="end"/>
        </w:r>
      </w:hyperlink>
    </w:p>
    <w:p w14:paraId="11BC8396" w14:textId="758F338B"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61" w:history="1">
        <w:r w:rsidRPr="005C29E9">
          <w:rPr>
            <w:rStyle w:val="a3"/>
            <w:noProof/>
          </w:rPr>
          <w:t>Мангазея, 08.10.2026, Сбережения россиян: устойчивый рост и новые привычки</w:t>
        </w:r>
        <w:r>
          <w:rPr>
            <w:noProof/>
            <w:webHidden/>
          </w:rPr>
          <w:tab/>
        </w:r>
        <w:r>
          <w:rPr>
            <w:noProof/>
            <w:webHidden/>
          </w:rPr>
          <w:fldChar w:fldCharType="begin"/>
        </w:r>
        <w:r>
          <w:rPr>
            <w:noProof/>
            <w:webHidden/>
          </w:rPr>
          <w:instrText xml:space="preserve"> PAGEREF _Toc242428461 \h </w:instrText>
        </w:r>
        <w:r>
          <w:rPr>
            <w:noProof/>
            <w:webHidden/>
          </w:rPr>
        </w:r>
        <w:r>
          <w:rPr>
            <w:noProof/>
            <w:webHidden/>
          </w:rPr>
          <w:fldChar w:fldCharType="separate"/>
        </w:r>
        <w:r w:rsidR="00D915F4">
          <w:rPr>
            <w:noProof/>
            <w:webHidden/>
          </w:rPr>
          <w:t>96</w:t>
        </w:r>
        <w:r>
          <w:rPr>
            <w:noProof/>
            <w:webHidden/>
          </w:rPr>
          <w:fldChar w:fldCharType="end"/>
        </w:r>
      </w:hyperlink>
    </w:p>
    <w:p w14:paraId="0810BD67" w14:textId="0F7E2E16" w:rsidR="001C1588" w:rsidRDefault="001C1588">
      <w:pPr>
        <w:pStyle w:val="31"/>
        <w:rPr>
          <w:rFonts w:asciiTheme="minorHAnsi" w:eastAsiaTheme="minorEastAsia" w:hAnsiTheme="minorHAnsi" w:cstheme="minorBidi"/>
          <w:sz w:val="22"/>
          <w:szCs w:val="22"/>
        </w:rPr>
      </w:pPr>
      <w:hyperlink w:anchor="_Toc242428462" w:history="1">
        <w:r w:rsidRPr="005C29E9">
          <w:rPr>
            <w:rStyle w:val="a3"/>
          </w:rPr>
          <w:t>Рынок сбережений в России демонстрирует уверенную динамику: эксперты прогнозируют, что к концу 2026 года объём привлечённых банками средств населения достигнет 71 трлн рублей. Это означает рост на 8,1 % по итогам года. В 2027 году тенденция сохранится — показатель может вырасти до 77 трлн рублей. Такие цифры отражают не только макроэкономическую стабильность, но и серьёзные изменения в финансовом поведении граждан.</w:t>
        </w:r>
        <w:r>
          <w:rPr>
            <w:webHidden/>
          </w:rPr>
          <w:tab/>
        </w:r>
        <w:r>
          <w:rPr>
            <w:webHidden/>
          </w:rPr>
          <w:fldChar w:fldCharType="begin"/>
        </w:r>
        <w:r>
          <w:rPr>
            <w:webHidden/>
          </w:rPr>
          <w:instrText xml:space="preserve"> PAGEREF _Toc242428462 \h </w:instrText>
        </w:r>
        <w:r>
          <w:rPr>
            <w:webHidden/>
          </w:rPr>
        </w:r>
        <w:r>
          <w:rPr>
            <w:webHidden/>
          </w:rPr>
          <w:fldChar w:fldCharType="separate"/>
        </w:r>
        <w:r w:rsidR="00D915F4">
          <w:rPr>
            <w:webHidden/>
          </w:rPr>
          <w:t>96</w:t>
        </w:r>
        <w:r>
          <w:rPr>
            <w:webHidden/>
          </w:rPr>
          <w:fldChar w:fldCharType="end"/>
        </w:r>
      </w:hyperlink>
    </w:p>
    <w:p w14:paraId="053EDCD5" w14:textId="765D10E8"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63" w:history="1">
        <w:r w:rsidRPr="005C29E9">
          <w:rPr>
            <w:rStyle w:val="a3"/>
            <w:noProof/>
          </w:rPr>
          <w:t xml:space="preserve">Свободная пресса, 08.10.2026, </w:t>
        </w:r>
        <w:r w:rsidRPr="005C29E9">
          <w:rPr>
            <w:rStyle w:val="a3"/>
            <w:rFonts w:eastAsia="Verdana"/>
            <w:noProof/>
          </w:rPr>
          <w:t>Рост налогов-2027: сколько потеряют обладатели банковских вкладов?</w:t>
        </w:r>
        <w:r>
          <w:rPr>
            <w:noProof/>
            <w:webHidden/>
          </w:rPr>
          <w:tab/>
        </w:r>
        <w:r>
          <w:rPr>
            <w:noProof/>
            <w:webHidden/>
          </w:rPr>
          <w:fldChar w:fldCharType="begin"/>
        </w:r>
        <w:r>
          <w:rPr>
            <w:noProof/>
            <w:webHidden/>
          </w:rPr>
          <w:instrText xml:space="preserve"> PAGEREF _Toc242428463 \h </w:instrText>
        </w:r>
        <w:r>
          <w:rPr>
            <w:noProof/>
            <w:webHidden/>
          </w:rPr>
        </w:r>
        <w:r>
          <w:rPr>
            <w:noProof/>
            <w:webHidden/>
          </w:rPr>
          <w:fldChar w:fldCharType="separate"/>
        </w:r>
        <w:r w:rsidR="00D915F4">
          <w:rPr>
            <w:noProof/>
            <w:webHidden/>
          </w:rPr>
          <w:t>97</w:t>
        </w:r>
        <w:r>
          <w:rPr>
            <w:noProof/>
            <w:webHidden/>
          </w:rPr>
          <w:fldChar w:fldCharType="end"/>
        </w:r>
      </w:hyperlink>
    </w:p>
    <w:p w14:paraId="57AA84A2" w14:textId="242E84EB" w:rsidR="001C1588" w:rsidRDefault="001C1588">
      <w:pPr>
        <w:pStyle w:val="31"/>
        <w:rPr>
          <w:rFonts w:asciiTheme="minorHAnsi" w:eastAsiaTheme="minorEastAsia" w:hAnsiTheme="minorHAnsi" w:cstheme="minorBidi"/>
          <w:sz w:val="22"/>
          <w:szCs w:val="22"/>
        </w:rPr>
      </w:pPr>
      <w:hyperlink w:anchor="_Toc242428464" w:history="1">
        <w:r w:rsidRPr="005C29E9">
          <w:rPr>
            <w:rStyle w:val="a3"/>
          </w:rPr>
          <w:t>Минфин предлагает включить пассивные доходы граждан - дивиденды, проценты по вкладам, доходы от операций с ценными бумагами и цифровыми правами, от продажи имущества, подарков и страхования - в основную налоговую базу НДФЛ с прогрессивной шкалой 13−22%. Сейчас эти доходы облагаются по ставкам 13−15%.</w:t>
        </w:r>
        <w:r>
          <w:rPr>
            <w:webHidden/>
          </w:rPr>
          <w:tab/>
        </w:r>
        <w:r>
          <w:rPr>
            <w:webHidden/>
          </w:rPr>
          <w:fldChar w:fldCharType="begin"/>
        </w:r>
        <w:r>
          <w:rPr>
            <w:webHidden/>
          </w:rPr>
          <w:instrText xml:space="preserve"> PAGEREF _Toc242428464 \h </w:instrText>
        </w:r>
        <w:r>
          <w:rPr>
            <w:webHidden/>
          </w:rPr>
        </w:r>
        <w:r>
          <w:rPr>
            <w:webHidden/>
          </w:rPr>
          <w:fldChar w:fldCharType="separate"/>
        </w:r>
        <w:r w:rsidR="00D915F4">
          <w:rPr>
            <w:webHidden/>
          </w:rPr>
          <w:t>97</w:t>
        </w:r>
        <w:r>
          <w:rPr>
            <w:webHidden/>
          </w:rPr>
          <w:fldChar w:fldCharType="end"/>
        </w:r>
      </w:hyperlink>
    </w:p>
    <w:p w14:paraId="43AF2FF7" w14:textId="594D02D3"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65" w:history="1">
        <w:r w:rsidRPr="005C29E9">
          <w:rPr>
            <w:rStyle w:val="a3"/>
            <w:noProof/>
          </w:rPr>
          <w:t>Сравни.ру, 08.10.2026, ИИС-3 до конца 2026 года: последний год с пятилетним сроком</w:t>
        </w:r>
        <w:r>
          <w:rPr>
            <w:noProof/>
            <w:webHidden/>
          </w:rPr>
          <w:tab/>
        </w:r>
        <w:r>
          <w:rPr>
            <w:noProof/>
            <w:webHidden/>
          </w:rPr>
          <w:fldChar w:fldCharType="begin"/>
        </w:r>
        <w:r>
          <w:rPr>
            <w:noProof/>
            <w:webHidden/>
          </w:rPr>
          <w:instrText xml:space="preserve"> PAGEREF _Toc242428465 \h </w:instrText>
        </w:r>
        <w:r>
          <w:rPr>
            <w:noProof/>
            <w:webHidden/>
          </w:rPr>
        </w:r>
        <w:r>
          <w:rPr>
            <w:noProof/>
            <w:webHidden/>
          </w:rPr>
          <w:fldChar w:fldCharType="separate"/>
        </w:r>
        <w:r w:rsidR="00D915F4">
          <w:rPr>
            <w:noProof/>
            <w:webHidden/>
          </w:rPr>
          <w:t>98</w:t>
        </w:r>
        <w:r>
          <w:rPr>
            <w:noProof/>
            <w:webHidden/>
          </w:rPr>
          <w:fldChar w:fldCharType="end"/>
        </w:r>
      </w:hyperlink>
    </w:p>
    <w:p w14:paraId="32CFECE6" w14:textId="0A7AD847" w:rsidR="001C1588" w:rsidRDefault="001C1588">
      <w:pPr>
        <w:pStyle w:val="31"/>
        <w:rPr>
          <w:rFonts w:asciiTheme="minorHAnsi" w:eastAsiaTheme="minorEastAsia" w:hAnsiTheme="minorHAnsi" w:cstheme="minorBidi"/>
          <w:sz w:val="22"/>
          <w:szCs w:val="22"/>
        </w:rPr>
      </w:pPr>
      <w:hyperlink w:anchor="_Toc242428466" w:history="1">
        <w:r w:rsidRPr="005C29E9">
          <w:rPr>
            <w:rStyle w:val="a3"/>
          </w:rPr>
          <w:t>2026-й — последний год, когда ИИС-3 открывается с минимальным сроком владения пять лет. С 2027 года срок растет: шесть, семь, восемь, девять, а к 2031-му — десять лет. Если вы думаете, открывать ли счет, сейчас самый выгодный момент для фиксации срока.</w:t>
        </w:r>
        <w:r>
          <w:rPr>
            <w:webHidden/>
          </w:rPr>
          <w:tab/>
        </w:r>
        <w:r>
          <w:rPr>
            <w:webHidden/>
          </w:rPr>
          <w:fldChar w:fldCharType="begin"/>
        </w:r>
        <w:r>
          <w:rPr>
            <w:webHidden/>
          </w:rPr>
          <w:instrText xml:space="preserve"> PAGEREF _Toc242428466 \h </w:instrText>
        </w:r>
        <w:r>
          <w:rPr>
            <w:webHidden/>
          </w:rPr>
        </w:r>
        <w:r>
          <w:rPr>
            <w:webHidden/>
          </w:rPr>
          <w:fldChar w:fldCharType="separate"/>
        </w:r>
        <w:r w:rsidR="00D915F4">
          <w:rPr>
            <w:webHidden/>
          </w:rPr>
          <w:t>98</w:t>
        </w:r>
        <w:r>
          <w:rPr>
            <w:webHidden/>
          </w:rPr>
          <w:fldChar w:fldCharType="end"/>
        </w:r>
      </w:hyperlink>
    </w:p>
    <w:p w14:paraId="6DC0090C" w14:textId="7BA6EFE9"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67" w:history="1">
        <w:r w:rsidRPr="005C29E9">
          <w:rPr>
            <w:rStyle w:val="a3"/>
            <w:noProof/>
          </w:rPr>
          <w:t>Pravda.ru, 08.10.2026, Зумеры готовы работать, но не хотят числиться сотрудниками: в России заметили новый парадокс</w:t>
        </w:r>
        <w:r>
          <w:rPr>
            <w:noProof/>
            <w:webHidden/>
          </w:rPr>
          <w:tab/>
        </w:r>
        <w:r>
          <w:rPr>
            <w:noProof/>
            <w:webHidden/>
          </w:rPr>
          <w:fldChar w:fldCharType="begin"/>
        </w:r>
        <w:r>
          <w:rPr>
            <w:noProof/>
            <w:webHidden/>
          </w:rPr>
          <w:instrText xml:space="preserve"> PAGEREF _Toc242428467 \h </w:instrText>
        </w:r>
        <w:r>
          <w:rPr>
            <w:noProof/>
            <w:webHidden/>
          </w:rPr>
        </w:r>
        <w:r>
          <w:rPr>
            <w:noProof/>
            <w:webHidden/>
          </w:rPr>
          <w:fldChar w:fldCharType="separate"/>
        </w:r>
        <w:r w:rsidR="00D915F4">
          <w:rPr>
            <w:noProof/>
            <w:webHidden/>
          </w:rPr>
          <w:t>103</w:t>
        </w:r>
        <w:r>
          <w:rPr>
            <w:noProof/>
            <w:webHidden/>
          </w:rPr>
          <w:fldChar w:fldCharType="end"/>
        </w:r>
      </w:hyperlink>
    </w:p>
    <w:p w14:paraId="7B27F4DC" w14:textId="3C605064" w:rsidR="001C1588" w:rsidRDefault="001C1588">
      <w:pPr>
        <w:pStyle w:val="31"/>
        <w:rPr>
          <w:rFonts w:asciiTheme="minorHAnsi" w:eastAsiaTheme="minorEastAsia" w:hAnsiTheme="minorHAnsi" w:cstheme="minorBidi"/>
          <w:sz w:val="22"/>
          <w:szCs w:val="22"/>
        </w:rPr>
      </w:pPr>
      <w:hyperlink w:anchor="_Toc242428468" w:history="1">
        <w:r w:rsidRPr="005C29E9">
          <w:rPr>
            <w:rStyle w:val="a3"/>
          </w:rPr>
          <w:t>Федеральная налоговая служба фиксирует существенное сокращение числа граждан с неустановленными источниками доходов. По данным главы ФНС Даниила Егорова, с 2022 года количество трудоспособных россиян в этой категории снизилось с 11,7 млн до 8 млн человек. Общее число граждан без официальных доходов на конец 2025 года составило 69 млн из 146,9 млн человек, однако в эту группу входят также пенсионеры, студенты и дети.</w:t>
        </w:r>
        <w:r>
          <w:rPr>
            <w:webHidden/>
          </w:rPr>
          <w:tab/>
        </w:r>
        <w:r>
          <w:rPr>
            <w:webHidden/>
          </w:rPr>
          <w:fldChar w:fldCharType="begin"/>
        </w:r>
        <w:r>
          <w:rPr>
            <w:webHidden/>
          </w:rPr>
          <w:instrText xml:space="preserve"> PAGEREF _Toc242428468 \h </w:instrText>
        </w:r>
        <w:r>
          <w:rPr>
            <w:webHidden/>
          </w:rPr>
        </w:r>
        <w:r>
          <w:rPr>
            <w:webHidden/>
          </w:rPr>
          <w:fldChar w:fldCharType="separate"/>
        </w:r>
        <w:r w:rsidR="00D915F4">
          <w:rPr>
            <w:webHidden/>
          </w:rPr>
          <w:t>103</w:t>
        </w:r>
        <w:r>
          <w:rPr>
            <w:webHidden/>
          </w:rPr>
          <w:fldChar w:fldCharType="end"/>
        </w:r>
      </w:hyperlink>
    </w:p>
    <w:p w14:paraId="46E9A484" w14:textId="4969285F"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69" w:history="1">
        <w:r w:rsidRPr="005C29E9">
          <w:rPr>
            <w:rStyle w:val="a3"/>
            <w:noProof/>
          </w:rPr>
          <w:t>Коммерсантъ, 08.10.2026, К проекту по инвестиционной грамотности «ИнвестВышка» для подростков подключились все регионы России</w:t>
        </w:r>
        <w:r>
          <w:rPr>
            <w:noProof/>
            <w:webHidden/>
          </w:rPr>
          <w:tab/>
        </w:r>
        <w:r>
          <w:rPr>
            <w:noProof/>
            <w:webHidden/>
          </w:rPr>
          <w:fldChar w:fldCharType="begin"/>
        </w:r>
        <w:r>
          <w:rPr>
            <w:noProof/>
            <w:webHidden/>
          </w:rPr>
          <w:instrText xml:space="preserve"> PAGEREF _Toc242428469 \h </w:instrText>
        </w:r>
        <w:r>
          <w:rPr>
            <w:noProof/>
            <w:webHidden/>
          </w:rPr>
        </w:r>
        <w:r>
          <w:rPr>
            <w:noProof/>
            <w:webHidden/>
          </w:rPr>
          <w:fldChar w:fldCharType="separate"/>
        </w:r>
        <w:r w:rsidR="00D915F4">
          <w:rPr>
            <w:noProof/>
            <w:webHidden/>
          </w:rPr>
          <w:t>104</w:t>
        </w:r>
        <w:r>
          <w:rPr>
            <w:noProof/>
            <w:webHidden/>
          </w:rPr>
          <w:fldChar w:fldCharType="end"/>
        </w:r>
      </w:hyperlink>
    </w:p>
    <w:p w14:paraId="0C593AE4" w14:textId="14DDF06F" w:rsidR="001C1588" w:rsidRDefault="001C1588">
      <w:pPr>
        <w:pStyle w:val="31"/>
        <w:rPr>
          <w:rFonts w:asciiTheme="minorHAnsi" w:eastAsiaTheme="minorEastAsia" w:hAnsiTheme="minorHAnsi" w:cstheme="minorBidi"/>
          <w:sz w:val="22"/>
          <w:szCs w:val="22"/>
        </w:rPr>
      </w:pPr>
      <w:hyperlink w:anchor="_Toc242428470" w:history="1">
        <w:r w:rsidRPr="005C29E9">
          <w:rPr>
            <w:rStyle w:val="a3"/>
          </w:rPr>
          <w:t>К участию в образовательном проекте «ИнвестВышка», который запустили в середине сентября «СберИнвестиции», Минфин, НИУ ВШЭ и благотворительный фонд «Вклад в будущее» для подростков, присоединились все регионы России. Об этом в рамках форума «Настоящее будущее» рассказал руководитель брокерского бизнеса «СберИнвестиций» Станислав Портненко.Сейчас в «СберИнвестициях» сделки на бирже совершают более 300 тыс. подростков, рассказал господин Портненко. «ИнвестВышка» была запущена, чтобы объяснить, как устроен фондовый рынок, отметил он. По словам господина Портненко, с момента запуска в школах и колледжах было проведено более 2 тыс. открытых уроков. В рамках проекта ученики из всех регионов начали проходить онлайн-курс «Инвестируй по-взрослому» в «СберИнвестициях» и на платформе «СберСова». Почти 20% из приступивших к обучению уже полностью завершили курс.Проект «ИнвестВышка» предназначен для школьников девятых-одиннадцатых классов и студентов первых-вторых курсов колледжей, его цель — помочь молодым людям 14–18…</w:t>
        </w:r>
        <w:r>
          <w:rPr>
            <w:webHidden/>
          </w:rPr>
          <w:tab/>
        </w:r>
        <w:r>
          <w:rPr>
            <w:webHidden/>
          </w:rPr>
          <w:fldChar w:fldCharType="begin"/>
        </w:r>
        <w:r>
          <w:rPr>
            <w:webHidden/>
          </w:rPr>
          <w:instrText xml:space="preserve"> PAGEREF _Toc242428470 \h </w:instrText>
        </w:r>
        <w:r>
          <w:rPr>
            <w:webHidden/>
          </w:rPr>
        </w:r>
        <w:r>
          <w:rPr>
            <w:webHidden/>
          </w:rPr>
          <w:fldChar w:fldCharType="separate"/>
        </w:r>
        <w:r w:rsidR="00D915F4">
          <w:rPr>
            <w:webHidden/>
          </w:rPr>
          <w:t>104</w:t>
        </w:r>
        <w:r>
          <w:rPr>
            <w:webHidden/>
          </w:rPr>
          <w:fldChar w:fldCharType="end"/>
        </w:r>
      </w:hyperlink>
    </w:p>
    <w:p w14:paraId="5634F59F" w14:textId="1D9AA75C"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71" w:history="1">
        <w:r w:rsidRPr="005C29E9">
          <w:rPr>
            <w:rStyle w:val="a3"/>
            <w:noProof/>
            <w:lang w:val="en-US"/>
          </w:rPr>
          <w:t>Regions</w:t>
        </w:r>
        <w:r w:rsidRPr="005C29E9">
          <w:rPr>
            <w:rStyle w:val="a3"/>
            <w:noProof/>
          </w:rPr>
          <w:t>.</w:t>
        </w:r>
        <w:r w:rsidRPr="005C29E9">
          <w:rPr>
            <w:rStyle w:val="a3"/>
            <w:noProof/>
            <w:lang w:val="en-US"/>
          </w:rPr>
          <w:t>ru</w:t>
        </w:r>
        <w:r w:rsidRPr="005C29E9">
          <w:rPr>
            <w:rStyle w:val="a3"/>
            <w:noProof/>
          </w:rPr>
          <w:t>, 08.10.2026, Как начать откладывать на</w:t>
        </w:r>
        <w:r w:rsidRPr="005C29E9">
          <w:rPr>
            <w:rStyle w:val="a3"/>
            <w:noProof/>
            <w:lang w:val="en-US"/>
          </w:rPr>
          <w:t> </w:t>
        </w:r>
        <w:r w:rsidRPr="005C29E9">
          <w:rPr>
            <w:rStyle w:val="a3"/>
            <w:noProof/>
          </w:rPr>
          <w:t>будущую пенсию, если лишних денег нет</w:t>
        </w:r>
        <w:r>
          <w:rPr>
            <w:noProof/>
            <w:webHidden/>
          </w:rPr>
          <w:tab/>
        </w:r>
        <w:r>
          <w:rPr>
            <w:noProof/>
            <w:webHidden/>
          </w:rPr>
          <w:fldChar w:fldCharType="begin"/>
        </w:r>
        <w:r>
          <w:rPr>
            <w:noProof/>
            <w:webHidden/>
          </w:rPr>
          <w:instrText xml:space="preserve"> PAGEREF _Toc242428471 \h </w:instrText>
        </w:r>
        <w:r>
          <w:rPr>
            <w:noProof/>
            <w:webHidden/>
          </w:rPr>
        </w:r>
        <w:r>
          <w:rPr>
            <w:noProof/>
            <w:webHidden/>
          </w:rPr>
          <w:fldChar w:fldCharType="separate"/>
        </w:r>
        <w:r w:rsidR="00D915F4">
          <w:rPr>
            <w:noProof/>
            <w:webHidden/>
          </w:rPr>
          <w:t>105</w:t>
        </w:r>
        <w:r>
          <w:rPr>
            <w:noProof/>
            <w:webHidden/>
          </w:rPr>
          <w:fldChar w:fldCharType="end"/>
        </w:r>
      </w:hyperlink>
    </w:p>
    <w:p w14:paraId="48BFC8D3" w14:textId="6A1BEFA0" w:rsidR="001C1588" w:rsidRDefault="001C1588">
      <w:pPr>
        <w:pStyle w:val="31"/>
        <w:rPr>
          <w:rFonts w:asciiTheme="minorHAnsi" w:eastAsiaTheme="minorEastAsia" w:hAnsiTheme="minorHAnsi" w:cstheme="minorBidi"/>
          <w:sz w:val="22"/>
          <w:szCs w:val="22"/>
        </w:rPr>
      </w:pPr>
      <w:hyperlink w:anchor="_Toc242428472" w:history="1">
        <w:r w:rsidRPr="005C29E9">
          <w:rPr>
            <w:rStyle w:val="a3"/>
          </w:rPr>
          <w:t>В последнее время экономисты рекомендуют россиянам заранее формировать личный финансовый запас, чтобы после выхода на пенсию сохранить привычный уровень жизни. При этом одних банковских вкладов может быть недостаточно, поэтому стоит рассматривать и долгосрочные финансовые инструменты. На практике возникает главный вопрос: где взять деньги для накоплений, если свободных средств практически нет? Есть ли реальный смысл пытаться накопить, разбирается независимый инвестиционный советник Игорь Файнман.</w:t>
        </w:r>
        <w:r>
          <w:rPr>
            <w:webHidden/>
          </w:rPr>
          <w:tab/>
        </w:r>
        <w:r>
          <w:rPr>
            <w:webHidden/>
          </w:rPr>
          <w:fldChar w:fldCharType="begin"/>
        </w:r>
        <w:r>
          <w:rPr>
            <w:webHidden/>
          </w:rPr>
          <w:instrText xml:space="preserve"> PAGEREF _Toc242428472 \h </w:instrText>
        </w:r>
        <w:r>
          <w:rPr>
            <w:webHidden/>
          </w:rPr>
        </w:r>
        <w:r>
          <w:rPr>
            <w:webHidden/>
          </w:rPr>
          <w:fldChar w:fldCharType="separate"/>
        </w:r>
        <w:r w:rsidR="00D915F4">
          <w:rPr>
            <w:webHidden/>
          </w:rPr>
          <w:t>105</w:t>
        </w:r>
        <w:r>
          <w:rPr>
            <w:webHidden/>
          </w:rPr>
          <w:fldChar w:fldCharType="end"/>
        </w:r>
      </w:hyperlink>
    </w:p>
    <w:p w14:paraId="00882E5B" w14:textId="32A75C7A"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473" w:history="1">
        <w:r w:rsidRPr="005C29E9">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_Toc242428473 \h </w:instrText>
        </w:r>
        <w:r>
          <w:rPr>
            <w:noProof/>
            <w:webHidden/>
          </w:rPr>
        </w:r>
        <w:r>
          <w:rPr>
            <w:noProof/>
            <w:webHidden/>
          </w:rPr>
          <w:fldChar w:fldCharType="separate"/>
        </w:r>
        <w:r w:rsidR="00D915F4">
          <w:rPr>
            <w:noProof/>
            <w:webHidden/>
          </w:rPr>
          <w:t>108</w:t>
        </w:r>
        <w:r>
          <w:rPr>
            <w:noProof/>
            <w:webHidden/>
          </w:rPr>
          <w:fldChar w:fldCharType="end"/>
        </w:r>
      </w:hyperlink>
    </w:p>
    <w:p w14:paraId="03671B86" w14:textId="0AC4C376"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474" w:history="1">
        <w:r w:rsidRPr="005C29E9">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_Toc242428474 \h </w:instrText>
        </w:r>
        <w:r>
          <w:rPr>
            <w:noProof/>
            <w:webHidden/>
          </w:rPr>
        </w:r>
        <w:r>
          <w:rPr>
            <w:noProof/>
            <w:webHidden/>
          </w:rPr>
          <w:fldChar w:fldCharType="separate"/>
        </w:r>
        <w:r w:rsidR="00D915F4">
          <w:rPr>
            <w:noProof/>
            <w:webHidden/>
          </w:rPr>
          <w:t>108</w:t>
        </w:r>
        <w:r>
          <w:rPr>
            <w:noProof/>
            <w:webHidden/>
          </w:rPr>
          <w:fldChar w:fldCharType="end"/>
        </w:r>
      </w:hyperlink>
    </w:p>
    <w:p w14:paraId="25979B94" w14:textId="2D269683"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75" w:history="1">
        <w:r w:rsidRPr="005C29E9">
          <w:rPr>
            <w:rStyle w:val="a3"/>
            <w:noProof/>
          </w:rPr>
          <w:t>Царьград, 08.10.2026, Армения выделит $112 млн на кешбэк пенсионерам в 2026 году</w:t>
        </w:r>
        <w:r>
          <w:rPr>
            <w:noProof/>
            <w:webHidden/>
          </w:rPr>
          <w:tab/>
        </w:r>
        <w:r>
          <w:rPr>
            <w:noProof/>
            <w:webHidden/>
          </w:rPr>
          <w:fldChar w:fldCharType="begin"/>
        </w:r>
        <w:r>
          <w:rPr>
            <w:noProof/>
            <w:webHidden/>
          </w:rPr>
          <w:instrText xml:space="preserve"> PAGEREF _Toc242428475 \h </w:instrText>
        </w:r>
        <w:r>
          <w:rPr>
            <w:noProof/>
            <w:webHidden/>
          </w:rPr>
        </w:r>
        <w:r>
          <w:rPr>
            <w:noProof/>
            <w:webHidden/>
          </w:rPr>
          <w:fldChar w:fldCharType="separate"/>
        </w:r>
        <w:r w:rsidR="00D915F4">
          <w:rPr>
            <w:noProof/>
            <w:webHidden/>
          </w:rPr>
          <w:t>108</w:t>
        </w:r>
        <w:r>
          <w:rPr>
            <w:noProof/>
            <w:webHidden/>
          </w:rPr>
          <w:fldChar w:fldCharType="end"/>
        </w:r>
      </w:hyperlink>
    </w:p>
    <w:p w14:paraId="44384F12" w14:textId="21866A86" w:rsidR="001C1588" w:rsidRDefault="001C1588">
      <w:pPr>
        <w:pStyle w:val="31"/>
        <w:rPr>
          <w:rFonts w:asciiTheme="minorHAnsi" w:eastAsiaTheme="minorEastAsia" w:hAnsiTheme="minorHAnsi" w:cstheme="minorBidi"/>
          <w:sz w:val="22"/>
          <w:szCs w:val="22"/>
        </w:rPr>
      </w:pPr>
      <w:hyperlink w:anchor="_Toc242428476" w:history="1">
        <w:r w:rsidRPr="005C29E9">
          <w:rPr>
            <w:rStyle w:val="a3"/>
          </w:rPr>
          <w:t>Правительство Армении выделило дополнительные 40,8 млрд драмов на кешбэк для пенсионеров и получателей социальных пособий в четвертом квартале 2026 года, поскольку объем безналичных расчетов оказался выше прогнозируемого. С учетом этих средств общее финансирование программы в текущем году достигнет примерно 60 млрд драмов.</w:t>
        </w:r>
        <w:r>
          <w:rPr>
            <w:webHidden/>
          </w:rPr>
          <w:tab/>
        </w:r>
        <w:r>
          <w:rPr>
            <w:webHidden/>
          </w:rPr>
          <w:fldChar w:fldCharType="begin"/>
        </w:r>
        <w:r>
          <w:rPr>
            <w:webHidden/>
          </w:rPr>
          <w:instrText xml:space="preserve"> PAGEREF _Toc242428476 \h </w:instrText>
        </w:r>
        <w:r>
          <w:rPr>
            <w:webHidden/>
          </w:rPr>
        </w:r>
        <w:r>
          <w:rPr>
            <w:webHidden/>
          </w:rPr>
          <w:fldChar w:fldCharType="separate"/>
        </w:r>
        <w:r w:rsidR="00D915F4">
          <w:rPr>
            <w:webHidden/>
          </w:rPr>
          <w:t>108</w:t>
        </w:r>
        <w:r>
          <w:rPr>
            <w:webHidden/>
          </w:rPr>
          <w:fldChar w:fldCharType="end"/>
        </w:r>
      </w:hyperlink>
    </w:p>
    <w:p w14:paraId="3F3E38F9" w14:textId="7B92EE60"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77" w:history="1">
        <w:r w:rsidRPr="005C29E9">
          <w:rPr>
            <w:rStyle w:val="a3"/>
            <w:noProof/>
          </w:rPr>
          <w:t>Бизнес Грузия, 08.10.2026, Все три портфеля Пенсионного фонда завершили первые девять месяцев 2026 года с положительной доходностью</w:t>
        </w:r>
        <w:r>
          <w:rPr>
            <w:noProof/>
            <w:webHidden/>
          </w:rPr>
          <w:tab/>
        </w:r>
        <w:r>
          <w:rPr>
            <w:noProof/>
            <w:webHidden/>
          </w:rPr>
          <w:fldChar w:fldCharType="begin"/>
        </w:r>
        <w:r>
          <w:rPr>
            <w:noProof/>
            <w:webHidden/>
          </w:rPr>
          <w:instrText xml:space="preserve"> PAGEREF _Toc242428477 \h </w:instrText>
        </w:r>
        <w:r>
          <w:rPr>
            <w:noProof/>
            <w:webHidden/>
          </w:rPr>
        </w:r>
        <w:r>
          <w:rPr>
            <w:noProof/>
            <w:webHidden/>
          </w:rPr>
          <w:fldChar w:fldCharType="separate"/>
        </w:r>
        <w:r w:rsidR="00D915F4">
          <w:rPr>
            <w:noProof/>
            <w:webHidden/>
          </w:rPr>
          <w:t>109</w:t>
        </w:r>
        <w:r>
          <w:rPr>
            <w:noProof/>
            <w:webHidden/>
          </w:rPr>
          <w:fldChar w:fldCharType="end"/>
        </w:r>
      </w:hyperlink>
    </w:p>
    <w:p w14:paraId="511C78EE" w14:textId="181DB6B3" w:rsidR="001C1588" w:rsidRDefault="001C1588">
      <w:pPr>
        <w:pStyle w:val="31"/>
        <w:rPr>
          <w:rFonts w:asciiTheme="minorHAnsi" w:eastAsiaTheme="minorEastAsia" w:hAnsiTheme="minorHAnsi" w:cstheme="minorBidi"/>
          <w:sz w:val="22"/>
          <w:szCs w:val="22"/>
        </w:rPr>
      </w:pPr>
      <w:hyperlink w:anchor="_Toc242428478" w:history="1">
        <w:r w:rsidRPr="005C29E9">
          <w:rPr>
            <w:rStyle w:val="a3"/>
          </w:rPr>
          <w:t>Все три портфеля Пенсионного фонда завершили первые девять месяцев 2026 года с положительной номинальной и реальной доходностью, сообщает Пенсионный фонд Грузии.</w:t>
        </w:r>
        <w:r>
          <w:rPr>
            <w:webHidden/>
          </w:rPr>
          <w:tab/>
        </w:r>
        <w:r>
          <w:rPr>
            <w:webHidden/>
          </w:rPr>
          <w:fldChar w:fldCharType="begin"/>
        </w:r>
        <w:r>
          <w:rPr>
            <w:webHidden/>
          </w:rPr>
          <w:instrText xml:space="preserve"> PAGEREF _Toc242428478 \h </w:instrText>
        </w:r>
        <w:r>
          <w:rPr>
            <w:webHidden/>
          </w:rPr>
        </w:r>
        <w:r>
          <w:rPr>
            <w:webHidden/>
          </w:rPr>
          <w:fldChar w:fldCharType="separate"/>
        </w:r>
        <w:r w:rsidR="00D915F4">
          <w:rPr>
            <w:webHidden/>
          </w:rPr>
          <w:t>109</w:t>
        </w:r>
        <w:r>
          <w:rPr>
            <w:webHidden/>
          </w:rPr>
          <w:fldChar w:fldCharType="end"/>
        </w:r>
      </w:hyperlink>
    </w:p>
    <w:p w14:paraId="4C581F72" w14:textId="025634E8"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79" w:history="1">
        <w:r w:rsidRPr="005C29E9">
          <w:rPr>
            <w:rStyle w:val="a3"/>
            <w:noProof/>
            <w:lang w:val="en-US"/>
          </w:rPr>
          <w:t>bm</w:t>
        </w:r>
        <w:r w:rsidRPr="005C29E9">
          <w:rPr>
            <w:rStyle w:val="a3"/>
            <w:noProof/>
          </w:rPr>
          <w:t>.</w:t>
        </w:r>
        <w:r w:rsidRPr="005C29E9">
          <w:rPr>
            <w:rStyle w:val="a3"/>
            <w:noProof/>
            <w:lang w:val="en-US"/>
          </w:rPr>
          <w:t>ge</w:t>
        </w:r>
        <w:r w:rsidRPr="005C29E9">
          <w:rPr>
            <w:rStyle w:val="a3"/>
            <w:noProof/>
          </w:rPr>
          <w:t>, 08.10.2026, Объем пенсионного фонда Грузии достиг 10,1 млрд лари — какой портфель принес наибольшую доходность</w:t>
        </w:r>
        <w:r>
          <w:rPr>
            <w:noProof/>
            <w:webHidden/>
          </w:rPr>
          <w:tab/>
        </w:r>
        <w:r>
          <w:rPr>
            <w:noProof/>
            <w:webHidden/>
          </w:rPr>
          <w:fldChar w:fldCharType="begin"/>
        </w:r>
        <w:r>
          <w:rPr>
            <w:noProof/>
            <w:webHidden/>
          </w:rPr>
          <w:instrText xml:space="preserve"> PAGEREF _Toc242428479 \h </w:instrText>
        </w:r>
        <w:r>
          <w:rPr>
            <w:noProof/>
            <w:webHidden/>
          </w:rPr>
        </w:r>
        <w:r>
          <w:rPr>
            <w:noProof/>
            <w:webHidden/>
          </w:rPr>
          <w:fldChar w:fldCharType="separate"/>
        </w:r>
        <w:r w:rsidR="00D915F4">
          <w:rPr>
            <w:noProof/>
            <w:webHidden/>
          </w:rPr>
          <w:t>110</w:t>
        </w:r>
        <w:r>
          <w:rPr>
            <w:noProof/>
            <w:webHidden/>
          </w:rPr>
          <w:fldChar w:fldCharType="end"/>
        </w:r>
      </w:hyperlink>
    </w:p>
    <w:p w14:paraId="6BBB4236" w14:textId="4B956520" w:rsidR="001C1588" w:rsidRDefault="001C1588">
      <w:pPr>
        <w:pStyle w:val="31"/>
        <w:rPr>
          <w:rFonts w:asciiTheme="minorHAnsi" w:eastAsiaTheme="minorEastAsia" w:hAnsiTheme="minorHAnsi" w:cstheme="minorBidi"/>
          <w:sz w:val="22"/>
          <w:szCs w:val="22"/>
        </w:rPr>
      </w:pPr>
      <w:hyperlink w:anchor="_Toc242428480" w:history="1">
        <w:r w:rsidRPr="005C29E9">
          <w:rPr>
            <w:rStyle w:val="a3"/>
          </w:rPr>
          <w:t>Пенсионный фонд Грузии опубликовал статистические данные за прошедший месяц, согласно которым общий объем фонда достиг 10,1 млрд лари. Таким образом, за последний месяц объем фонда увеличился более чем на 100 млн лари, что в основном было обусловлено ежемесячными взносами участников фонда.</w:t>
        </w:r>
        <w:r>
          <w:rPr>
            <w:webHidden/>
          </w:rPr>
          <w:tab/>
        </w:r>
        <w:r>
          <w:rPr>
            <w:webHidden/>
          </w:rPr>
          <w:fldChar w:fldCharType="begin"/>
        </w:r>
        <w:r>
          <w:rPr>
            <w:webHidden/>
          </w:rPr>
          <w:instrText xml:space="preserve"> PAGEREF _Toc242428480 \h </w:instrText>
        </w:r>
        <w:r>
          <w:rPr>
            <w:webHidden/>
          </w:rPr>
        </w:r>
        <w:r>
          <w:rPr>
            <w:webHidden/>
          </w:rPr>
          <w:fldChar w:fldCharType="separate"/>
        </w:r>
        <w:r w:rsidR="00D915F4">
          <w:rPr>
            <w:webHidden/>
          </w:rPr>
          <w:t>110</w:t>
        </w:r>
        <w:r>
          <w:rPr>
            <w:webHidden/>
          </w:rPr>
          <w:fldChar w:fldCharType="end"/>
        </w:r>
      </w:hyperlink>
    </w:p>
    <w:p w14:paraId="09E7FDBE" w14:textId="10DF8281"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81" w:history="1">
        <w:r w:rsidRPr="005C29E9">
          <w:rPr>
            <w:rStyle w:val="a3"/>
            <w:noProof/>
          </w:rPr>
          <w:t>cominf.org, 08.10.2026, В бюджет Соцфонда Южной Осетии внесут поправки для пенсионного обеспечения госслужащих</w:t>
        </w:r>
        <w:r>
          <w:rPr>
            <w:noProof/>
            <w:webHidden/>
          </w:rPr>
          <w:tab/>
        </w:r>
        <w:r>
          <w:rPr>
            <w:noProof/>
            <w:webHidden/>
          </w:rPr>
          <w:fldChar w:fldCharType="begin"/>
        </w:r>
        <w:r>
          <w:rPr>
            <w:noProof/>
            <w:webHidden/>
          </w:rPr>
          <w:instrText xml:space="preserve"> PAGEREF _Toc242428481 \h </w:instrText>
        </w:r>
        <w:r>
          <w:rPr>
            <w:noProof/>
            <w:webHidden/>
          </w:rPr>
        </w:r>
        <w:r>
          <w:rPr>
            <w:noProof/>
            <w:webHidden/>
          </w:rPr>
          <w:fldChar w:fldCharType="separate"/>
        </w:r>
        <w:r w:rsidR="00D915F4">
          <w:rPr>
            <w:noProof/>
            <w:webHidden/>
          </w:rPr>
          <w:t>111</w:t>
        </w:r>
        <w:r>
          <w:rPr>
            <w:noProof/>
            <w:webHidden/>
          </w:rPr>
          <w:fldChar w:fldCharType="end"/>
        </w:r>
      </w:hyperlink>
    </w:p>
    <w:p w14:paraId="23FE19B2" w14:textId="79C539DB" w:rsidR="001C1588" w:rsidRDefault="001C1588">
      <w:pPr>
        <w:pStyle w:val="31"/>
        <w:rPr>
          <w:rFonts w:asciiTheme="minorHAnsi" w:eastAsiaTheme="minorEastAsia" w:hAnsiTheme="minorHAnsi" w:cstheme="minorBidi"/>
          <w:sz w:val="22"/>
          <w:szCs w:val="22"/>
        </w:rPr>
      </w:pPr>
      <w:hyperlink w:anchor="_Toc242428482" w:history="1">
        <w:r w:rsidRPr="005C29E9">
          <w:rPr>
            <w:rStyle w:val="a3"/>
          </w:rPr>
          <w:t>Доходную и расходную часть бюджета Социального фонда Южной Осетии на 2026 год планируется увеличить на 160 525,7 тыс. рублей.</w:t>
        </w:r>
        <w:r>
          <w:rPr>
            <w:webHidden/>
          </w:rPr>
          <w:tab/>
        </w:r>
        <w:r>
          <w:rPr>
            <w:webHidden/>
          </w:rPr>
          <w:fldChar w:fldCharType="begin"/>
        </w:r>
        <w:r>
          <w:rPr>
            <w:webHidden/>
          </w:rPr>
          <w:instrText xml:space="preserve"> PAGEREF _Toc242428482 \h </w:instrText>
        </w:r>
        <w:r>
          <w:rPr>
            <w:webHidden/>
          </w:rPr>
        </w:r>
        <w:r>
          <w:rPr>
            <w:webHidden/>
          </w:rPr>
          <w:fldChar w:fldCharType="separate"/>
        </w:r>
        <w:r w:rsidR="00D915F4">
          <w:rPr>
            <w:webHidden/>
          </w:rPr>
          <w:t>111</w:t>
        </w:r>
        <w:r>
          <w:rPr>
            <w:webHidden/>
          </w:rPr>
          <w:fldChar w:fldCharType="end"/>
        </w:r>
      </w:hyperlink>
    </w:p>
    <w:p w14:paraId="662C99ED" w14:textId="06FFEA5D"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83" w:history="1">
        <w:r w:rsidRPr="005C29E9">
          <w:rPr>
            <w:rStyle w:val="a3"/>
            <w:noProof/>
          </w:rPr>
          <w:t>operativmm.az, 08.10.2026, Пенсионные накопления в Азербайджане могут сократиться</w:t>
        </w:r>
        <w:r>
          <w:rPr>
            <w:noProof/>
            <w:webHidden/>
          </w:rPr>
          <w:tab/>
        </w:r>
        <w:r>
          <w:rPr>
            <w:noProof/>
            <w:webHidden/>
          </w:rPr>
          <w:fldChar w:fldCharType="begin"/>
        </w:r>
        <w:r>
          <w:rPr>
            <w:noProof/>
            <w:webHidden/>
          </w:rPr>
          <w:instrText xml:space="preserve"> PAGEREF _Toc242428483 \h </w:instrText>
        </w:r>
        <w:r>
          <w:rPr>
            <w:noProof/>
            <w:webHidden/>
          </w:rPr>
        </w:r>
        <w:r>
          <w:rPr>
            <w:noProof/>
            <w:webHidden/>
          </w:rPr>
          <w:fldChar w:fldCharType="separate"/>
        </w:r>
        <w:r w:rsidR="00D915F4">
          <w:rPr>
            <w:noProof/>
            <w:webHidden/>
          </w:rPr>
          <w:t>112</w:t>
        </w:r>
        <w:r>
          <w:rPr>
            <w:noProof/>
            <w:webHidden/>
          </w:rPr>
          <w:fldChar w:fldCharType="end"/>
        </w:r>
      </w:hyperlink>
    </w:p>
    <w:p w14:paraId="581A1840" w14:textId="6EAF159A" w:rsidR="001C1588" w:rsidRDefault="001C1588">
      <w:pPr>
        <w:pStyle w:val="31"/>
        <w:rPr>
          <w:rFonts w:asciiTheme="minorHAnsi" w:eastAsiaTheme="minorEastAsia" w:hAnsiTheme="minorHAnsi" w:cstheme="minorBidi"/>
          <w:sz w:val="22"/>
          <w:szCs w:val="22"/>
        </w:rPr>
      </w:pPr>
      <w:hyperlink w:anchor="_Toc242428484" w:history="1">
        <w:r w:rsidRPr="005C29E9">
          <w:rPr>
            <w:rStyle w:val="a3"/>
          </w:rPr>
          <w:t>В Азербайджане предлагается сократить часть обязательных государственных взносов социального страхования с заработной платы, направляемую на индивидуальные счета. Если изменение будет принято, оно может повлиять на пенсионный капитал, который граждане накопят в будущем, и размер их пенсий.</w:t>
        </w:r>
        <w:r>
          <w:rPr>
            <w:webHidden/>
          </w:rPr>
          <w:tab/>
        </w:r>
        <w:r>
          <w:rPr>
            <w:webHidden/>
          </w:rPr>
          <w:fldChar w:fldCharType="begin"/>
        </w:r>
        <w:r>
          <w:rPr>
            <w:webHidden/>
          </w:rPr>
          <w:instrText xml:space="preserve"> PAGEREF _Toc242428484 \h </w:instrText>
        </w:r>
        <w:r>
          <w:rPr>
            <w:webHidden/>
          </w:rPr>
        </w:r>
        <w:r>
          <w:rPr>
            <w:webHidden/>
          </w:rPr>
          <w:fldChar w:fldCharType="separate"/>
        </w:r>
        <w:r w:rsidR="00D915F4">
          <w:rPr>
            <w:webHidden/>
          </w:rPr>
          <w:t>112</w:t>
        </w:r>
        <w:r>
          <w:rPr>
            <w:webHidden/>
          </w:rPr>
          <w:fldChar w:fldCharType="end"/>
        </w:r>
      </w:hyperlink>
    </w:p>
    <w:p w14:paraId="7C213274" w14:textId="248082C3"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85" w:history="1">
        <w:r w:rsidRPr="005C29E9">
          <w:rPr>
            <w:rStyle w:val="a3"/>
            <w:noProof/>
          </w:rPr>
          <w:t>Акчабар, 08.10.2026, Пенсионные накопления принесли 5,65 млрд сомов дохода: куда инвестировал Соцфонд</w:t>
        </w:r>
        <w:r>
          <w:rPr>
            <w:noProof/>
            <w:webHidden/>
          </w:rPr>
          <w:tab/>
        </w:r>
        <w:r>
          <w:rPr>
            <w:noProof/>
            <w:webHidden/>
          </w:rPr>
          <w:fldChar w:fldCharType="begin"/>
        </w:r>
        <w:r>
          <w:rPr>
            <w:noProof/>
            <w:webHidden/>
          </w:rPr>
          <w:instrText xml:space="preserve"> PAGEREF _Toc242428485 \h </w:instrText>
        </w:r>
        <w:r>
          <w:rPr>
            <w:noProof/>
            <w:webHidden/>
          </w:rPr>
        </w:r>
        <w:r>
          <w:rPr>
            <w:noProof/>
            <w:webHidden/>
          </w:rPr>
          <w:fldChar w:fldCharType="separate"/>
        </w:r>
        <w:r w:rsidR="00D915F4">
          <w:rPr>
            <w:noProof/>
            <w:webHidden/>
          </w:rPr>
          <w:t>113</w:t>
        </w:r>
        <w:r>
          <w:rPr>
            <w:noProof/>
            <w:webHidden/>
          </w:rPr>
          <w:fldChar w:fldCharType="end"/>
        </w:r>
      </w:hyperlink>
    </w:p>
    <w:p w14:paraId="209978DD" w14:textId="3B6C49E1" w:rsidR="001C1588" w:rsidRDefault="001C1588">
      <w:pPr>
        <w:pStyle w:val="31"/>
        <w:rPr>
          <w:rFonts w:asciiTheme="minorHAnsi" w:eastAsiaTheme="minorEastAsia" w:hAnsiTheme="minorHAnsi" w:cstheme="minorBidi"/>
          <w:sz w:val="22"/>
          <w:szCs w:val="22"/>
        </w:rPr>
      </w:pPr>
      <w:hyperlink w:anchor="_Toc242428486" w:history="1">
        <w:r w:rsidRPr="005C29E9">
          <w:rPr>
            <w:rStyle w:val="a3"/>
          </w:rPr>
          <w:t>За январь–сентябрь 2026 года Государственный накопительный пенсионный фонд (ГНПФ) получил 5.65 млрд сомов дохода от инвестирования пенсионных средств. За этот период Социальный фонд инвестировал 16.61 млрд сомов.</w:t>
        </w:r>
        <w:r>
          <w:rPr>
            <w:webHidden/>
          </w:rPr>
          <w:tab/>
        </w:r>
        <w:r>
          <w:rPr>
            <w:webHidden/>
          </w:rPr>
          <w:fldChar w:fldCharType="begin"/>
        </w:r>
        <w:r>
          <w:rPr>
            <w:webHidden/>
          </w:rPr>
          <w:instrText xml:space="preserve"> PAGEREF _Toc242428486 \h </w:instrText>
        </w:r>
        <w:r>
          <w:rPr>
            <w:webHidden/>
          </w:rPr>
        </w:r>
        <w:r>
          <w:rPr>
            <w:webHidden/>
          </w:rPr>
          <w:fldChar w:fldCharType="separate"/>
        </w:r>
        <w:r w:rsidR="00D915F4">
          <w:rPr>
            <w:webHidden/>
          </w:rPr>
          <w:t>113</w:t>
        </w:r>
        <w:r>
          <w:rPr>
            <w:webHidden/>
          </w:rPr>
          <w:fldChar w:fldCharType="end"/>
        </w:r>
      </w:hyperlink>
    </w:p>
    <w:p w14:paraId="3ABE7F57" w14:textId="75BD3A97" w:rsidR="001C1588" w:rsidRDefault="001C1588">
      <w:pPr>
        <w:pStyle w:val="12"/>
        <w:tabs>
          <w:tab w:val="right" w:leader="dot" w:pos="9061"/>
        </w:tabs>
        <w:rPr>
          <w:rFonts w:asciiTheme="minorHAnsi" w:eastAsiaTheme="minorEastAsia" w:hAnsiTheme="minorHAnsi" w:cstheme="minorBidi"/>
          <w:b w:val="0"/>
          <w:noProof/>
          <w:sz w:val="22"/>
          <w:szCs w:val="22"/>
        </w:rPr>
      </w:pPr>
      <w:hyperlink w:anchor="_Toc242428487" w:history="1">
        <w:r w:rsidRPr="005C29E9">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_Toc242428487 \h </w:instrText>
        </w:r>
        <w:r>
          <w:rPr>
            <w:noProof/>
            <w:webHidden/>
          </w:rPr>
        </w:r>
        <w:r>
          <w:rPr>
            <w:noProof/>
            <w:webHidden/>
          </w:rPr>
          <w:fldChar w:fldCharType="separate"/>
        </w:r>
        <w:r w:rsidR="00D915F4">
          <w:rPr>
            <w:noProof/>
            <w:webHidden/>
          </w:rPr>
          <w:t>113</w:t>
        </w:r>
        <w:r>
          <w:rPr>
            <w:noProof/>
            <w:webHidden/>
          </w:rPr>
          <w:fldChar w:fldCharType="end"/>
        </w:r>
      </w:hyperlink>
    </w:p>
    <w:p w14:paraId="39280A44" w14:textId="2A233107"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88" w:history="1">
        <w:r w:rsidRPr="005C29E9">
          <w:rPr>
            <w:rStyle w:val="a3"/>
            <w:noProof/>
          </w:rPr>
          <w:t>Политикус, 08.10.2026, Реформа в Финляндии: повышение пенсионного возраста до 70 лет и урезание пособий</w:t>
        </w:r>
        <w:r>
          <w:rPr>
            <w:noProof/>
            <w:webHidden/>
          </w:rPr>
          <w:tab/>
        </w:r>
        <w:r>
          <w:rPr>
            <w:noProof/>
            <w:webHidden/>
          </w:rPr>
          <w:fldChar w:fldCharType="begin"/>
        </w:r>
        <w:r>
          <w:rPr>
            <w:noProof/>
            <w:webHidden/>
          </w:rPr>
          <w:instrText xml:space="preserve"> PAGEREF _Toc242428488 \h </w:instrText>
        </w:r>
        <w:r>
          <w:rPr>
            <w:noProof/>
            <w:webHidden/>
          </w:rPr>
        </w:r>
        <w:r>
          <w:rPr>
            <w:noProof/>
            <w:webHidden/>
          </w:rPr>
          <w:fldChar w:fldCharType="separate"/>
        </w:r>
        <w:r w:rsidR="00D915F4">
          <w:rPr>
            <w:noProof/>
            <w:webHidden/>
          </w:rPr>
          <w:t>113</w:t>
        </w:r>
        <w:r>
          <w:rPr>
            <w:noProof/>
            <w:webHidden/>
          </w:rPr>
          <w:fldChar w:fldCharType="end"/>
        </w:r>
      </w:hyperlink>
    </w:p>
    <w:p w14:paraId="501EAE7D" w14:textId="1DEF95BA" w:rsidR="001C1588" w:rsidRDefault="001C1588">
      <w:pPr>
        <w:pStyle w:val="31"/>
        <w:rPr>
          <w:rFonts w:asciiTheme="minorHAnsi" w:eastAsiaTheme="minorEastAsia" w:hAnsiTheme="minorHAnsi" w:cstheme="minorBidi"/>
          <w:sz w:val="22"/>
          <w:szCs w:val="22"/>
        </w:rPr>
      </w:pPr>
      <w:hyperlink w:anchor="_Toc242428489" w:history="1">
        <w:r w:rsidRPr="005C29E9">
          <w:rPr>
            <w:rStyle w:val="a3"/>
          </w:rPr>
          <w:t>Благополучная модель эталонного скандинавского социального государства подошла к неизбежной черте: обеспечивать беззаботную старость за счет растущих кредитов больше не получается. Министерство финансов Финляндии представило масштабный проект реформы социального обеспечения под говорящим названием «Доверие к будущему», ключевым пунктом которого стало поэтапное повышение минимального пенсионного возраста до 70 лет.</w:t>
        </w:r>
        <w:r>
          <w:rPr>
            <w:webHidden/>
          </w:rPr>
          <w:tab/>
        </w:r>
        <w:r>
          <w:rPr>
            <w:webHidden/>
          </w:rPr>
          <w:fldChar w:fldCharType="begin"/>
        </w:r>
        <w:r>
          <w:rPr>
            <w:webHidden/>
          </w:rPr>
          <w:instrText xml:space="preserve"> PAGEREF _Toc242428489 \h </w:instrText>
        </w:r>
        <w:r>
          <w:rPr>
            <w:webHidden/>
          </w:rPr>
        </w:r>
        <w:r>
          <w:rPr>
            <w:webHidden/>
          </w:rPr>
          <w:fldChar w:fldCharType="separate"/>
        </w:r>
        <w:r w:rsidR="00D915F4">
          <w:rPr>
            <w:webHidden/>
          </w:rPr>
          <w:t>113</w:t>
        </w:r>
        <w:r>
          <w:rPr>
            <w:webHidden/>
          </w:rPr>
          <w:fldChar w:fldCharType="end"/>
        </w:r>
      </w:hyperlink>
    </w:p>
    <w:p w14:paraId="4418DECE" w14:textId="0CA6B76E" w:rsidR="001C1588" w:rsidRDefault="001C1588">
      <w:pPr>
        <w:pStyle w:val="21"/>
        <w:tabs>
          <w:tab w:val="right" w:leader="dot" w:pos="9061"/>
        </w:tabs>
        <w:rPr>
          <w:rFonts w:asciiTheme="minorHAnsi" w:eastAsiaTheme="minorEastAsia" w:hAnsiTheme="minorHAnsi" w:cstheme="minorBidi"/>
          <w:noProof/>
          <w:sz w:val="22"/>
          <w:szCs w:val="22"/>
        </w:rPr>
      </w:pPr>
      <w:hyperlink w:anchor="_Toc242428490" w:history="1">
        <w:r w:rsidRPr="005C29E9">
          <w:rPr>
            <w:rStyle w:val="a3"/>
            <w:noProof/>
          </w:rPr>
          <w:t>MoneyTimes.Ru, 08.10.2026, Финская пенсия отодвигается к 70 годам: государственный долг заставил власти искать выход</w:t>
        </w:r>
        <w:r>
          <w:rPr>
            <w:noProof/>
            <w:webHidden/>
          </w:rPr>
          <w:tab/>
        </w:r>
        <w:r>
          <w:rPr>
            <w:noProof/>
            <w:webHidden/>
          </w:rPr>
          <w:fldChar w:fldCharType="begin"/>
        </w:r>
        <w:r>
          <w:rPr>
            <w:noProof/>
            <w:webHidden/>
          </w:rPr>
          <w:instrText xml:space="preserve"> PAGEREF _Toc242428490 \h </w:instrText>
        </w:r>
        <w:r>
          <w:rPr>
            <w:noProof/>
            <w:webHidden/>
          </w:rPr>
        </w:r>
        <w:r>
          <w:rPr>
            <w:noProof/>
            <w:webHidden/>
          </w:rPr>
          <w:fldChar w:fldCharType="separate"/>
        </w:r>
        <w:r w:rsidR="00D915F4">
          <w:rPr>
            <w:noProof/>
            <w:webHidden/>
          </w:rPr>
          <w:t>114</w:t>
        </w:r>
        <w:r>
          <w:rPr>
            <w:noProof/>
            <w:webHidden/>
          </w:rPr>
          <w:fldChar w:fldCharType="end"/>
        </w:r>
      </w:hyperlink>
    </w:p>
    <w:p w14:paraId="0928662C" w14:textId="57BAD076" w:rsidR="001C1588" w:rsidRDefault="001C1588">
      <w:pPr>
        <w:pStyle w:val="31"/>
        <w:rPr>
          <w:rFonts w:asciiTheme="minorHAnsi" w:eastAsiaTheme="minorEastAsia" w:hAnsiTheme="minorHAnsi" w:cstheme="minorBidi"/>
          <w:sz w:val="22"/>
          <w:szCs w:val="22"/>
        </w:rPr>
      </w:pPr>
      <w:hyperlink w:anchor="_Toc242428491" w:history="1">
        <w:r w:rsidRPr="005C29E9">
          <w:rPr>
            <w:rStyle w:val="a3"/>
          </w:rPr>
          <w:t>Министерство финансов Финляндии представило масштабную стратегию оздоровления государственных финансов. В докладе "Доверие к будущему", опубликованном 7 октября, ведомство предложило ряд радикальных мер, включая постепенное повышение пенсионного возраста до 70 лет, что должно стать ответом на стремительный рост государственного долга страны.</w:t>
        </w:r>
        <w:r>
          <w:rPr>
            <w:webHidden/>
          </w:rPr>
          <w:tab/>
        </w:r>
        <w:r>
          <w:rPr>
            <w:webHidden/>
          </w:rPr>
          <w:fldChar w:fldCharType="begin"/>
        </w:r>
        <w:r>
          <w:rPr>
            <w:webHidden/>
          </w:rPr>
          <w:instrText xml:space="preserve"> PAGEREF _Toc242428491 \h </w:instrText>
        </w:r>
        <w:r>
          <w:rPr>
            <w:webHidden/>
          </w:rPr>
        </w:r>
        <w:r>
          <w:rPr>
            <w:webHidden/>
          </w:rPr>
          <w:fldChar w:fldCharType="separate"/>
        </w:r>
        <w:r w:rsidR="00D915F4">
          <w:rPr>
            <w:webHidden/>
          </w:rPr>
          <w:t>114</w:t>
        </w:r>
        <w:r>
          <w:rPr>
            <w:webHidden/>
          </w:rPr>
          <w:fldChar w:fldCharType="end"/>
        </w:r>
      </w:hyperlink>
    </w:p>
    <w:p w14:paraId="15E433F4" w14:textId="6ACEC832" w:rsidR="00A0290C" w:rsidRPr="00A21CF1" w:rsidRDefault="0016758D" w:rsidP="00310633">
      <w:pPr>
        <w:rPr>
          <w:b/>
          <w:caps/>
          <w:sz w:val="32"/>
        </w:rPr>
      </w:pPr>
      <w:r w:rsidRPr="00A21CF1">
        <w:rPr>
          <w:caps/>
          <w:sz w:val="28"/>
        </w:rPr>
        <w:fldChar w:fldCharType="end"/>
      </w:r>
    </w:p>
    <w:p w14:paraId="6EA9C6EB" w14:textId="77777777" w:rsidR="00D1642B" w:rsidRPr="00A21CF1" w:rsidRDefault="00D1642B" w:rsidP="00D1642B">
      <w:pPr>
        <w:pStyle w:val="251"/>
      </w:pPr>
      <w:bookmarkStart w:id="16" w:name="_Toc396864664"/>
      <w:bookmarkStart w:id="17" w:name="_Toc99318652"/>
      <w:bookmarkStart w:id="18" w:name="_Toc246216291"/>
      <w:bookmarkStart w:id="19" w:name="_Toc246297418"/>
      <w:bookmarkStart w:id="20" w:name="_Toc242428318"/>
      <w:bookmarkEnd w:id="8"/>
      <w:bookmarkEnd w:id="9"/>
      <w:bookmarkEnd w:id="10"/>
      <w:bookmarkEnd w:id="11"/>
      <w:bookmarkEnd w:id="12"/>
      <w:bookmarkEnd w:id="13"/>
      <w:bookmarkEnd w:id="14"/>
      <w:bookmarkEnd w:id="15"/>
      <w:r w:rsidRPr="00A21CF1">
        <w:lastRenderedPageBreak/>
        <w:t>НОВОСТИ ПЕНСИОННОЙ ОТРАСЛИ</w:t>
      </w:r>
      <w:bookmarkEnd w:id="16"/>
      <w:bookmarkEnd w:id="17"/>
      <w:bookmarkEnd w:id="20"/>
    </w:p>
    <w:p w14:paraId="024116D1" w14:textId="77777777" w:rsidR="00111D7C" w:rsidRPr="00A21CF1"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428319"/>
      <w:bookmarkEnd w:id="18"/>
      <w:bookmarkEnd w:id="19"/>
      <w:r w:rsidRPr="00A21CF1">
        <w:t>Новости отрасли НПФ</w:t>
      </w:r>
      <w:bookmarkEnd w:id="21"/>
      <w:bookmarkEnd w:id="22"/>
      <w:bookmarkEnd w:id="23"/>
      <w:bookmarkEnd w:id="27"/>
    </w:p>
    <w:p w14:paraId="5D2636C2" w14:textId="0C701612" w:rsidR="00F63E91" w:rsidRPr="00A21CF1" w:rsidRDefault="00F63E91" w:rsidP="00F63E91">
      <w:pPr>
        <w:pStyle w:val="2"/>
      </w:pPr>
      <w:bookmarkStart w:id="28" w:name="ф1"/>
      <w:bookmarkStart w:id="29" w:name="_Toc242428320"/>
      <w:bookmarkEnd w:id="28"/>
      <w:r w:rsidRPr="00A21CF1">
        <w:t xml:space="preserve">ТАСС, 08.10.2026, В </w:t>
      </w:r>
      <w:r w:rsidR="00E607AD">
        <w:t>«</w:t>
      </w:r>
      <w:r w:rsidRPr="00A21CF1">
        <w:t>СберНПФ</w:t>
      </w:r>
      <w:r w:rsidR="00E607AD">
        <w:t>»</w:t>
      </w:r>
      <w:r w:rsidRPr="00A21CF1">
        <w:t xml:space="preserve"> назвали препятствующие длинным накоплениям ошибки</w:t>
      </w:r>
      <w:bookmarkEnd w:id="29"/>
    </w:p>
    <w:p w14:paraId="1E0FA6DE" w14:textId="6FF10832" w:rsidR="00F63E91" w:rsidRPr="00A21CF1" w:rsidRDefault="00F63E91" w:rsidP="0028492C">
      <w:pPr>
        <w:pStyle w:val="3"/>
      </w:pPr>
      <w:bookmarkStart w:id="30" w:name="_Toc242428321"/>
      <w:r w:rsidRPr="00A21CF1">
        <w:t xml:space="preserve">Главные ошибки, мешающие длинным накоплениям, - это спешка с выплатами, расторжение договора, маленькие взносы, а также неиспользование налогового вычета. Об этом ТАСС рассказала исполнительный директор </w:t>
      </w:r>
      <w:r w:rsidR="00E607AD">
        <w:t>«</w:t>
      </w:r>
      <w:r w:rsidRPr="00A21CF1">
        <w:t>СберНПФ</w:t>
      </w:r>
      <w:r w:rsidR="00E607AD">
        <w:t>»</w:t>
      </w:r>
      <w:r w:rsidRPr="00A21CF1">
        <w:t xml:space="preserve">, партнер </w:t>
      </w:r>
      <w:r w:rsidR="00E607AD">
        <w:t>«</w:t>
      </w:r>
      <w:r w:rsidRPr="00A21CF1">
        <w:t>СберИнвестиций</w:t>
      </w:r>
      <w:r w:rsidR="00E607AD">
        <w:t>»</w:t>
      </w:r>
      <w:r w:rsidRPr="00A21CF1">
        <w:t xml:space="preserve"> Алла Пальшина.</w:t>
      </w:r>
      <w:bookmarkEnd w:id="30"/>
    </w:p>
    <w:p w14:paraId="598145D3" w14:textId="77777777" w:rsidR="00F63E91" w:rsidRPr="00A21CF1" w:rsidRDefault="00F63E91" w:rsidP="00F63E91">
      <w:r w:rsidRPr="00A21CF1">
        <w:t>Самая дорогая ошибка, по ее оценке, - спешить с выплатами.</w:t>
      </w:r>
    </w:p>
    <w:p w14:paraId="4F608BD0" w14:textId="3C384DFE" w:rsidR="00F63E91" w:rsidRPr="00A21CF1" w:rsidRDefault="00E607AD" w:rsidP="00F63E91">
      <w:r>
        <w:t>«</w:t>
      </w:r>
      <w:r w:rsidR="00F63E91" w:rsidRPr="00A21CF1">
        <w:t>Право на господдержку дается один раз. Как только человек назначает выплаты (единовременную или периодические) по программе, он навсегда теряет возможность получать доплаты в будущем, даже если заключит новый договор</w:t>
      </w:r>
      <w:r>
        <w:t>»</w:t>
      </w:r>
      <w:r w:rsidR="00F63E91" w:rsidRPr="00A21CF1">
        <w:t>, - уточнила она.</w:t>
      </w:r>
    </w:p>
    <w:p w14:paraId="45E09470" w14:textId="77777777" w:rsidR="00F63E91" w:rsidRPr="00A21CF1" w:rsidRDefault="00F63E91" w:rsidP="00F63E91">
      <w:r w:rsidRPr="00A21CF1">
        <w:t>Например, Ирина, достигшая возраста оснований для выплат (от 55 лет для женщин), с доходом до 80 тыс. рублей участвует в программе с начала 2027 года и ежегодно вносит по 36 тыс. рублей. Если в 2030 году она снимет все деньги разом, то потеряет 271 тыс. рублей. Из них 252 тыс. - недополученная господдержка, 14 тыс. - возврат налогового вычета (при ставке налога в 13%), 5 тыс. - налог на инвестиционный доход (при прогнозной доходности 11,5% и ставке налога 13%), пояснила эксперт.</w:t>
      </w:r>
    </w:p>
    <w:p w14:paraId="53AB596A" w14:textId="77777777" w:rsidR="00F63E91" w:rsidRPr="00A21CF1" w:rsidRDefault="00F63E91" w:rsidP="00F63E91">
      <w:r w:rsidRPr="00A21CF1">
        <w:t>Вторая ошибка - расторгнуть договор. Причина значения не имеет: право на господдержку теряется. Исключение сделано только для тех, кто вышел из программы до 1 апреля года, следующего за годом первого взноса. В этом случае право на доплаты по другим текущим и будущим договорам сохраняется, продолжила специалист.</w:t>
      </w:r>
    </w:p>
    <w:p w14:paraId="6F921158" w14:textId="77777777" w:rsidR="00F63E91" w:rsidRPr="00A21CF1" w:rsidRDefault="00F63E91" w:rsidP="00F63E91">
      <w:r w:rsidRPr="00A21CF1">
        <w:t>Третья ошибка - забыть про налоговый вычет. Его можно получить по упрощенной схеме через личный кабинет ФНС: фонд сам передает данные о взносах, остается подписать заявление. Важно, чтобы у вас был действующий личный кабинет на сайте ведомства до того, как НПФ будет передавать туда данные, добавила Пальшина.</w:t>
      </w:r>
    </w:p>
    <w:p w14:paraId="51B05501" w14:textId="77777777" w:rsidR="00F63E91" w:rsidRPr="00A21CF1" w:rsidRDefault="00F63E91" w:rsidP="00F63E91">
      <w:r w:rsidRPr="00A21CF1">
        <w:t>Сумма взносов</w:t>
      </w:r>
    </w:p>
    <w:p w14:paraId="74B9E0E6" w14:textId="77777777" w:rsidR="00F63E91" w:rsidRPr="00A21CF1" w:rsidRDefault="00F63E91" w:rsidP="00F63E91">
      <w:r w:rsidRPr="00A21CF1">
        <w:t>Есть и четвертая ошибка, о которой говорят реже: слишком маленькие взносы. Если за год на счет поступило меньше 2 тыс. рублей, господдержку не начислят вовсе. Тем, кто откладывает понемногу, выгоднее вступать в программу в январе, чтобы к концу года накопилась сумма для максимальной доплаты, заключила эксперт.</w:t>
      </w:r>
    </w:p>
    <w:p w14:paraId="0172C0E3" w14:textId="7FA9933C" w:rsidR="00F63E91" w:rsidRPr="001C1588" w:rsidRDefault="00207674" w:rsidP="00F63E91">
      <w:hyperlink r:id="rId8" w:history="1">
        <w:r w:rsidR="00F63E91" w:rsidRPr="00A21CF1">
          <w:rPr>
            <w:rStyle w:val="a3"/>
          </w:rPr>
          <w:t>https://tass.ru/ekonomika/28192601</w:t>
        </w:r>
      </w:hyperlink>
      <w:r w:rsidR="00F63E91" w:rsidRPr="00A21CF1">
        <w:t xml:space="preserve"> </w:t>
      </w:r>
    </w:p>
    <w:p w14:paraId="18304578" w14:textId="286C4ADC" w:rsidR="001E5D59" w:rsidRPr="001E5D59" w:rsidRDefault="001E5D59" w:rsidP="001E5D59">
      <w:pPr>
        <w:pStyle w:val="2"/>
      </w:pPr>
      <w:bookmarkStart w:id="31" w:name="_ПРАЙМ,_09.10.2026,_Корпоративные"/>
      <w:bookmarkStart w:id="32" w:name="_Toc242428322"/>
      <w:bookmarkEnd w:id="31"/>
      <w:r w:rsidRPr="001E5D59">
        <w:lastRenderedPageBreak/>
        <w:t>ПРАЙМ, 09.10.2026, Корпоративные пенсии становятся частью финансового планирования россиян</w:t>
      </w:r>
      <w:bookmarkEnd w:id="32"/>
    </w:p>
    <w:p w14:paraId="0EE5C851" w14:textId="77777777" w:rsidR="001E5D59" w:rsidRPr="001E5D59" w:rsidRDefault="001E5D59" w:rsidP="001E5D59">
      <w:pPr>
        <w:pStyle w:val="3"/>
      </w:pPr>
      <w:bookmarkStart w:id="33" w:name="_Toc242428323"/>
      <w:r w:rsidRPr="001E5D59">
        <w:t>Российские компании все чаще рассматривают корпоративные пенсионные программы (КПП) как инструмент конкуренции за сотрудников. Как рассказал агентству "Прайм" доцент кафедры менеджмента МОФ РАНХиГС Михаил Перельман, в отличие от разовых выплат, такие программы предлагают долгосрочную финансовую поддержку, а значит, лучше отвечают запросу рынка труда.</w:t>
      </w:r>
      <w:bookmarkEnd w:id="33"/>
    </w:p>
    <w:p w14:paraId="204275FD" w14:textId="77777777" w:rsidR="001E5D59" w:rsidRPr="001E5D59" w:rsidRDefault="001E5D59" w:rsidP="001E5D59">
      <w:r w:rsidRPr="001E5D59">
        <w:t xml:space="preserve">Спрос на такую поддержку уже сформирован. Исследование </w:t>
      </w:r>
      <w:r w:rsidRPr="001E5D59">
        <w:rPr>
          <w:lang w:val="en-US"/>
        </w:rPr>
        <w:t>Russian</w:t>
      </w:r>
      <w:r w:rsidRPr="001E5D59">
        <w:t xml:space="preserve"> </w:t>
      </w:r>
      <w:r w:rsidRPr="001E5D59">
        <w:rPr>
          <w:lang w:val="en-US"/>
        </w:rPr>
        <w:t>Field</w:t>
      </w:r>
      <w:r w:rsidRPr="001E5D59">
        <w:t xml:space="preserve"> показало: 87% россиян считают, что государственной страховой пенсии не хватит для сохранения привычного уровня жизни. Только 10% рассчитывают прожить исключительно на выплаты от государства.</w:t>
      </w:r>
    </w:p>
    <w:p w14:paraId="30B524FB" w14:textId="77777777" w:rsidR="001E5D59" w:rsidRPr="001E5D59" w:rsidRDefault="001E5D59" w:rsidP="001E5D59">
      <w:r w:rsidRPr="001E5D59">
        <w:t>"При этом 71% опрошенных уверены, что работодатель должен участвовать в формировании дополнительного пенсионного дохода сотрудников. Еще 59% готовы сами присоединиться к корпоративной пенсионной программе", - говорит Перельман.</w:t>
      </w:r>
    </w:p>
    <w:p w14:paraId="30588242" w14:textId="77777777" w:rsidR="001E5D59" w:rsidRPr="001E5D59" w:rsidRDefault="001E5D59" w:rsidP="001E5D59">
      <w:r w:rsidRPr="001E5D59">
        <w:t>Для сотрудников пенсионные накопления перестают быть абстрактной задачей "на потом" и становятся частью личного финансового планирования. Поэтому при выборе места работы все большее значение имеют не только зарплата и премии, но и долгосрочные финансовые обязательства компании.</w:t>
      </w:r>
    </w:p>
    <w:p w14:paraId="4E89E5FB" w14:textId="77777777" w:rsidR="001E5D59" w:rsidRPr="001E5D59" w:rsidRDefault="001E5D59" w:rsidP="001E5D59">
      <w:r w:rsidRPr="001E5D59">
        <w:t>Наиболее понятная модель - паритетное софинансирование, когда работник и компания делают взносы в пропорции 1:1. Если направлять в программу 4-5% зарплаты в течение 15 лет при равном участии работодателя, можно сформировать существенный дополнительный капитал и обеспечить коэффициент замещения утраченного заработка на уровне 40% и выше.</w:t>
      </w:r>
    </w:p>
    <w:p w14:paraId="1B48BD61" w14:textId="77777777" w:rsidR="001E5D59" w:rsidRPr="001E5D59" w:rsidRDefault="001E5D59" w:rsidP="001E5D59">
      <w:r w:rsidRPr="001E5D59">
        <w:t>Для бизнеса КПП - это инструмент мотивации и удержания ключевых специалистов. Важна и экономическая сторона: взносы компании в корпоративные пенсионные программы можно учитывать в расходах при расчете налога на прибыль. Такой подход работает и на людей, и на интересы бизнеса.</w:t>
      </w:r>
    </w:p>
    <w:p w14:paraId="5095FAFE" w14:textId="77777777" w:rsidR="001E5D59" w:rsidRPr="001E5D59" w:rsidRDefault="001E5D59" w:rsidP="001E5D59">
      <w:r w:rsidRPr="001E5D59">
        <w:t>В условиях борьбы за квалифицированные кадры именно долгосрочные преимущества становятся заметным отличием работодателя. "Зарплата и разовые бонусы воспринимаются как вознаграждение за текущую работу, тогда как участие компании в формировании будущего капитала сотрудника создает ценность на годы вперед", - заключает эксперт.</w:t>
      </w:r>
    </w:p>
    <w:p w14:paraId="2975C58D" w14:textId="0E769F0C" w:rsidR="001E5D59" w:rsidRDefault="00207674" w:rsidP="001E5D59">
      <w:hyperlink r:id="rId9" w:history="1">
        <w:r w:rsidR="001E5D59" w:rsidRPr="004F345C">
          <w:rPr>
            <w:rStyle w:val="a3"/>
            <w:lang w:val="en-US"/>
          </w:rPr>
          <w:t>https</w:t>
        </w:r>
        <w:r w:rsidR="001E5D59" w:rsidRPr="001C1588">
          <w:rPr>
            <w:rStyle w:val="a3"/>
          </w:rPr>
          <w:t>://1</w:t>
        </w:r>
        <w:r w:rsidR="001E5D59" w:rsidRPr="004F345C">
          <w:rPr>
            <w:rStyle w:val="a3"/>
            <w:lang w:val="en-US"/>
          </w:rPr>
          <w:t>prime</w:t>
        </w:r>
        <w:r w:rsidR="001E5D59" w:rsidRPr="001C1588">
          <w:rPr>
            <w:rStyle w:val="a3"/>
          </w:rPr>
          <w:t>.</w:t>
        </w:r>
        <w:r w:rsidR="001E5D59" w:rsidRPr="004F345C">
          <w:rPr>
            <w:rStyle w:val="a3"/>
            <w:lang w:val="en-US"/>
          </w:rPr>
          <w:t>ru</w:t>
        </w:r>
        <w:r w:rsidR="001E5D59" w:rsidRPr="001C1588">
          <w:rPr>
            <w:rStyle w:val="a3"/>
          </w:rPr>
          <w:t>/20261009/</w:t>
        </w:r>
        <w:r w:rsidR="001E5D59" w:rsidRPr="004F345C">
          <w:rPr>
            <w:rStyle w:val="a3"/>
            <w:lang w:val="en-US"/>
          </w:rPr>
          <w:t>pensii</w:t>
        </w:r>
        <w:r w:rsidR="001E5D59" w:rsidRPr="001C1588">
          <w:rPr>
            <w:rStyle w:val="a3"/>
          </w:rPr>
          <w:t>-874033094.</w:t>
        </w:r>
        <w:r w:rsidR="001E5D59" w:rsidRPr="004F345C">
          <w:rPr>
            <w:rStyle w:val="a3"/>
            <w:lang w:val="en-US"/>
          </w:rPr>
          <w:t>html</w:t>
        </w:r>
      </w:hyperlink>
      <w:r w:rsidR="001E5D59" w:rsidRPr="001C1588">
        <w:t xml:space="preserve"> </w:t>
      </w:r>
    </w:p>
    <w:p w14:paraId="147F9CAE" w14:textId="5C29631C" w:rsidR="00135E07" w:rsidRPr="00A21CF1" w:rsidRDefault="00135E07" w:rsidP="00135E07">
      <w:pPr>
        <w:pStyle w:val="2"/>
      </w:pPr>
      <w:bookmarkStart w:id="34" w:name="_Toc242428324"/>
      <w:r w:rsidRPr="00A21CF1">
        <w:lastRenderedPageBreak/>
        <w:t>InvestFuture, 08.10.2026, СберНПФ: молодые россияне в 1,5 раза активнее вкладывают в ПДС</w:t>
      </w:r>
      <w:bookmarkEnd w:id="34"/>
    </w:p>
    <w:p w14:paraId="7EAA8291" w14:textId="77777777" w:rsidR="00135E07" w:rsidRPr="00A21CF1" w:rsidRDefault="00135E07" w:rsidP="0028492C">
      <w:pPr>
        <w:pStyle w:val="3"/>
      </w:pPr>
      <w:bookmarkStart w:id="35" w:name="_Toc242428325"/>
      <w:r w:rsidRPr="00A21CF1">
        <w:t>Россияне до 35 лет за январь—сентябрь 2026 года стали в 1,5 раза активнее вкладывать личные средства в программу долгосрочных сбережений, сообщил СберНПФ.</w:t>
      </w:r>
      <w:bookmarkEnd w:id="35"/>
    </w:p>
    <w:p w14:paraId="6E600031" w14:textId="77777777" w:rsidR="00135E07" w:rsidRPr="00A21CF1" w:rsidRDefault="00135E07" w:rsidP="00135E07">
      <w:r w:rsidRPr="00A21CF1">
        <w:t>За январь—сентябрь 2026 года клиенты СберНПФ младше 35 лет открыли на 43% больше счетов программы долгосрочных сбережений, чем за те же месяцы годом ранее. Всего россияне за этот период заключили 3,3 млн договоров долгосрочных сбережений.</w:t>
      </w:r>
    </w:p>
    <w:p w14:paraId="73F43A07" w14:textId="77777777" w:rsidR="00135E07" w:rsidRPr="00A21CF1" w:rsidRDefault="00135E07" w:rsidP="00135E07">
      <w:r w:rsidRPr="00A21CF1">
        <w:t>С начала 2026 года общий объем вложений россиян в программу долгосрочных сбережений в СберНПФ достиг 226 млрд рублей. По данным фонда, это в 1,6 раза больше, чем за аналогичный период прошлого года.</w:t>
      </w:r>
    </w:p>
    <w:p w14:paraId="7B6323D6" w14:textId="77777777" w:rsidR="00135E07" w:rsidRPr="00A21CF1" w:rsidRDefault="00135E07" w:rsidP="00135E07">
      <w:r w:rsidRPr="00A21CF1">
        <w:t>Личные взносы граждан составили 130 млрд рублей; на них распространяются государственное софинансирование и налоговые вычеты. Еще 96 млрд рублей пришлись на средства накопительной части пенсии, заявленные к переводу в программу.</w:t>
      </w:r>
    </w:p>
    <w:p w14:paraId="2562CE57" w14:textId="77777777" w:rsidR="00135E07" w:rsidRPr="00A21CF1" w:rsidRDefault="00135E07" w:rsidP="00135E07">
      <w:r w:rsidRPr="00A21CF1">
        <w:t>В 2026 году фонд помог 2,6 млн граждан получить максимальную сумму государственного софинансирования — 36 тыс. рублей за 2025 год.</w:t>
      </w:r>
    </w:p>
    <w:p w14:paraId="13D07EAE" w14:textId="1211E325" w:rsidR="00135E07" w:rsidRPr="00A21CF1" w:rsidRDefault="00207674" w:rsidP="00135E07">
      <w:hyperlink r:id="rId10" w:history="1">
        <w:r w:rsidR="00135E07" w:rsidRPr="00A21CF1">
          <w:rPr>
            <w:rStyle w:val="a3"/>
          </w:rPr>
          <w:t>https://investfuture.ru/articles/sbernpf-molodye-rossiyane-v-1-5-raza-aktivnee-vkladyvayut-v-pds-8011bab8aba5fee2</w:t>
        </w:r>
      </w:hyperlink>
      <w:r w:rsidR="00135E07" w:rsidRPr="00A21CF1">
        <w:t xml:space="preserve"> </w:t>
      </w:r>
    </w:p>
    <w:p w14:paraId="783A7722" w14:textId="77777777" w:rsidR="00C0068B" w:rsidRPr="00A21CF1" w:rsidRDefault="00C0068B" w:rsidP="00C0068B">
      <w:pPr>
        <w:pStyle w:val="2"/>
      </w:pPr>
      <w:bookmarkStart w:id="36" w:name="ф2"/>
      <w:bookmarkStart w:id="37" w:name="_Toc242428326"/>
      <w:bookmarkEnd w:id="36"/>
      <w:r w:rsidRPr="00A21CF1">
        <w:t>Независимая газета, 08.10.2026, Молодые россияне стали вдвое больше вкладывать в долгосрочные сбережения в СберНПФ</w:t>
      </w:r>
      <w:bookmarkEnd w:id="37"/>
    </w:p>
    <w:p w14:paraId="75F956B3" w14:textId="49274A30" w:rsidR="00C0068B" w:rsidRPr="00A21CF1" w:rsidRDefault="00C0068B" w:rsidP="0028492C">
      <w:pPr>
        <w:pStyle w:val="3"/>
      </w:pPr>
      <w:bookmarkStart w:id="38" w:name="_Toc242428327"/>
      <w:r w:rsidRPr="00A21CF1">
        <w:t xml:space="preserve">За девять месяцев 2026 года россияне до 35 лет в два раза увеличили личные взносы в программу долгосрочных сбережений (ПДС) в СберНПФ, подсчитали в фонде накануне конференции Сбера по инвестициям </w:t>
      </w:r>
      <w:r w:rsidR="00E607AD">
        <w:t>«</w:t>
      </w:r>
      <w:r w:rsidRPr="00A21CF1">
        <w:t>Настоящее — будущее</w:t>
      </w:r>
      <w:r w:rsidR="00E607AD">
        <w:t>»</w:t>
      </w:r>
      <w:r w:rsidRPr="00A21CF1">
        <w:t>. Активнее всех откладывают вдолгую жители Москвы и Подмосковья, Санкт-Петербурга и Ленинградской области, а также Краснодарского края. При этом молодёжь стала чаще подключаться к долгосрочным сбережениям.</w:t>
      </w:r>
      <w:bookmarkEnd w:id="38"/>
    </w:p>
    <w:p w14:paraId="797FFAE6" w14:textId="4007F265" w:rsidR="00C0068B" w:rsidRPr="00A21CF1" w:rsidRDefault="00C0068B" w:rsidP="00C0068B">
      <w:r w:rsidRPr="00A21CF1">
        <w:t xml:space="preserve">С начала года россияне вложили 226 млрд рублей в программу долгосрочных сбережений в СберНПФ. Это в 1,6 раза больше, чем год назад. Из них 130 млрд рублей составили личные взносы — деньги, на которые участники получают господдержку и налоговый вычет. Ещё 96 млрд рублей пришлось на заявленные к переводу средства накопительной пенсии. Когда эти средства </w:t>
      </w:r>
      <w:r w:rsidR="00E607AD">
        <w:t>«</w:t>
      </w:r>
      <w:r w:rsidRPr="00A21CF1">
        <w:t>разморозят</w:t>
      </w:r>
      <w:r w:rsidR="00E607AD">
        <w:t>»</w:t>
      </w:r>
      <w:r w:rsidRPr="00A21CF1">
        <w:t xml:space="preserve"> человек сможет сам выбирать срок их выплаты.</w:t>
      </w:r>
    </w:p>
    <w:p w14:paraId="3DC93CB8" w14:textId="77777777" w:rsidR="00C0068B" w:rsidRPr="00A21CF1" w:rsidRDefault="00C0068B" w:rsidP="00C0068B">
      <w:r w:rsidRPr="00A21CF1">
        <w:t>В январе–сентябре россияне заключили 3,3 млн договоров долгосрочных сбережений. Активнее всех копят вдолгую жители Москвы и Московской области: там открыли каждый седьмой (13%) ПДС-счёт. Далее следуют Санкт-Петербург и Ленинградская область (5%), Краснодарский край (4%), Республика Башкортостан и Свердловская область (по 3% соответственно).</w:t>
      </w:r>
    </w:p>
    <w:p w14:paraId="6C2B3FB9" w14:textId="5D1E7B63" w:rsidR="00C0068B" w:rsidRPr="00A21CF1" w:rsidRDefault="00E607AD" w:rsidP="00C0068B">
      <w:r>
        <w:t>«</w:t>
      </w:r>
      <w:r w:rsidR="00C0068B" w:rsidRPr="00A21CF1">
        <w:t xml:space="preserve">Позитивный опыт участников постепенно меняет структуру программы долгосрочных сбережений: в неё приходит всё больше молодых людей. Так, в этом году СберНПФ </w:t>
      </w:r>
      <w:r w:rsidR="00C0068B" w:rsidRPr="00A21CF1">
        <w:lastRenderedPageBreak/>
        <w:t>помог 2,6 млн россиян получить максимальные 36 тысяч рублей от государства за 2025 год — годом ранее таких участников было 666 тысяч. На этом фоне молодёжь стала активнее подключать программу: за январь-сентябрь клиенты до 35 лет открыли на 43% больше ПДС-счетов в СберНПФ, чем год назад. Люди готовы планировать финансы на 15 лет и дольше, если понимают правила игры. Важно сохранить это доверие и обеспечить стабильность основных параметров программы</w:t>
      </w:r>
      <w:r>
        <w:t>»</w:t>
      </w:r>
      <w:r w:rsidR="00C0068B" w:rsidRPr="00A21CF1">
        <w:t>, – подчеркнула Ольга Изюмова, генеральный директор СберНПФ, партнёр СберИнвестиций.</w:t>
      </w:r>
    </w:p>
    <w:p w14:paraId="52389717" w14:textId="77777777" w:rsidR="00C0068B" w:rsidRPr="00A21CF1" w:rsidRDefault="00C0068B" w:rsidP="00C0068B">
      <w:r w:rsidRPr="00A21CF1">
        <w:t>Благодаря программе долгосрочных сбережений россияне могут копить на образование детей, покупку недвижимости или формировать пенсионный капитал с господдержкой и налоговыми льготами. Заключить такой договор можно с негосударственным пенсионным фондом (НПФ). При желании на ПДС-счёт можно перевести средства накопительной пенсии.</w:t>
      </w:r>
    </w:p>
    <w:p w14:paraId="54BB04EF" w14:textId="6FFCA6FD" w:rsidR="00C0068B" w:rsidRPr="001E5D59" w:rsidRDefault="00207674" w:rsidP="00C0068B">
      <w:hyperlink r:id="rId11" w:history="1">
        <w:r w:rsidR="00C0068B" w:rsidRPr="00A21CF1">
          <w:rPr>
            <w:rStyle w:val="a3"/>
          </w:rPr>
          <w:t>https://www.ng.ru/news/848662.html</w:t>
        </w:r>
      </w:hyperlink>
      <w:r w:rsidR="00C0068B" w:rsidRPr="00A21CF1">
        <w:t xml:space="preserve"> </w:t>
      </w:r>
    </w:p>
    <w:p w14:paraId="1F11318F" w14:textId="77777777" w:rsidR="00963FA6" w:rsidRPr="006C75C1" w:rsidRDefault="00963FA6" w:rsidP="00963FA6">
      <w:pPr>
        <w:pStyle w:val="2"/>
      </w:pPr>
      <w:bookmarkStart w:id="39" w:name="_Toc242428328"/>
      <w:r w:rsidRPr="006C75C1">
        <w:t>Известия, 08.10.2026, Молодые россияне стали чаще открывать счета долгосрочных сбережений</w:t>
      </w:r>
      <w:bookmarkEnd w:id="39"/>
    </w:p>
    <w:p w14:paraId="71A6FFCE" w14:textId="77777777" w:rsidR="00963FA6" w:rsidRPr="006C75C1" w:rsidRDefault="00963FA6" w:rsidP="00963FA6">
      <w:pPr>
        <w:pStyle w:val="3"/>
      </w:pPr>
      <w:bookmarkStart w:id="40" w:name="_Toc242428329"/>
      <w:r w:rsidRPr="006C75C1">
        <w:t>С момента запуска программы долгосрочных сбережений счета в СберНПФ открыли 9 млн человек, а сумма вложений накопительным итогом составила 836 млрд рублей. Об этом рассказала генеральный директор фонда, партнер «СберИнвестиций» Ольга Изюмова на конференции «Настоящее - будущее». На фонд приходится 70% действующих договоров по ПДС.</w:t>
      </w:r>
      <w:bookmarkEnd w:id="40"/>
    </w:p>
    <w:p w14:paraId="2EB07F44" w14:textId="77777777" w:rsidR="00963FA6" w:rsidRPr="006C75C1" w:rsidRDefault="00963FA6" w:rsidP="00963FA6">
      <w:r w:rsidRPr="006C75C1">
        <w:t>«Позитивный опыт участников постепенно меняет структуру программы долгосрочных сбережений: в нее приходит всё больше молодых людей. В январе - сентябре россияне в возрасте до 35 лет открыли на 43% больше счетов в программе долгосрочных сбережений (ПДС), чем годом ранее», - отметила Изюмова. По ее данным, в этом году 2,6 млн клиентов фонда получили от государства максимальную господдержку за 2025 год - 36 тыс. рублей. Годом ранее таких было 666 тыс.</w:t>
      </w:r>
    </w:p>
    <w:p w14:paraId="440F3017" w14:textId="77777777" w:rsidR="00963FA6" w:rsidRPr="00A0129B" w:rsidRDefault="00963FA6" w:rsidP="00963FA6">
      <w:r w:rsidRPr="006C75C1">
        <w:t xml:space="preserve">За девять месяцев 2026 года участники вложили в программу через фонд 226 млрд рублей, это в 1,6 раза больше, чем годом ранее. Из них 130 млрд пришлось на личные взносы, по которым участники получают господдержку и налоговый вычет. </w:t>
      </w:r>
      <w:r w:rsidRPr="00A0129B">
        <w:t>Еще 96 млрд составили заявленные к переводу средства накопительной пенсии. После их «разморозки» человек сможет сам выбрать срок выплаты.</w:t>
      </w:r>
    </w:p>
    <w:p w14:paraId="15B4BAC6" w14:textId="77777777" w:rsidR="00963FA6" w:rsidRPr="00A0129B" w:rsidRDefault="00963FA6" w:rsidP="00963FA6">
      <w:r w:rsidRPr="00A0129B">
        <w:t>По словам Изюмовой, люди готовы планировать финансы на 15 лет и дольше, если понимают правила игры. «Важно сохранить это доверие и обеспечить стабильность основных параметров программы», - подчеркнула она.</w:t>
      </w:r>
    </w:p>
    <w:p w14:paraId="5B95DB76" w14:textId="2C4804BA" w:rsidR="00963FA6" w:rsidRPr="001E5D59" w:rsidRDefault="00207674" w:rsidP="00C0068B">
      <w:hyperlink r:id="rId12" w:history="1">
        <w:r w:rsidR="00963FA6" w:rsidRPr="004F345C">
          <w:rPr>
            <w:rStyle w:val="a3"/>
            <w:lang w:val="en-US"/>
          </w:rPr>
          <w:t>https</w:t>
        </w:r>
        <w:r w:rsidR="00963FA6" w:rsidRPr="00A0129B">
          <w:rPr>
            <w:rStyle w:val="a3"/>
          </w:rPr>
          <w:t>://</w:t>
        </w:r>
        <w:r w:rsidR="00963FA6" w:rsidRPr="004F345C">
          <w:rPr>
            <w:rStyle w:val="a3"/>
            <w:lang w:val="en-US"/>
          </w:rPr>
          <w:t>iz</w:t>
        </w:r>
        <w:r w:rsidR="00963FA6" w:rsidRPr="00A0129B">
          <w:rPr>
            <w:rStyle w:val="a3"/>
          </w:rPr>
          <w:t>.</w:t>
        </w:r>
        <w:r w:rsidR="00963FA6" w:rsidRPr="004F345C">
          <w:rPr>
            <w:rStyle w:val="a3"/>
            <w:lang w:val="en-US"/>
          </w:rPr>
          <w:t>ru</w:t>
        </w:r>
        <w:r w:rsidR="00963FA6" w:rsidRPr="00A0129B">
          <w:rPr>
            <w:rStyle w:val="a3"/>
          </w:rPr>
          <w:t>/2180424/2026-10-08/</w:t>
        </w:r>
        <w:r w:rsidR="00963FA6" w:rsidRPr="004F345C">
          <w:rPr>
            <w:rStyle w:val="a3"/>
            <w:lang w:val="en-US"/>
          </w:rPr>
          <w:t>molodye</w:t>
        </w:r>
        <w:r w:rsidR="00963FA6" w:rsidRPr="00A0129B">
          <w:rPr>
            <w:rStyle w:val="a3"/>
          </w:rPr>
          <w:t>-</w:t>
        </w:r>
        <w:r w:rsidR="00963FA6" w:rsidRPr="004F345C">
          <w:rPr>
            <w:rStyle w:val="a3"/>
            <w:lang w:val="en-US"/>
          </w:rPr>
          <w:t>rossiiane</w:t>
        </w:r>
        <w:r w:rsidR="00963FA6" w:rsidRPr="00A0129B">
          <w:rPr>
            <w:rStyle w:val="a3"/>
          </w:rPr>
          <w:t>-</w:t>
        </w:r>
        <w:r w:rsidR="00963FA6" w:rsidRPr="004F345C">
          <w:rPr>
            <w:rStyle w:val="a3"/>
            <w:lang w:val="en-US"/>
          </w:rPr>
          <w:t>stali</w:t>
        </w:r>
        <w:r w:rsidR="00963FA6" w:rsidRPr="00A0129B">
          <w:rPr>
            <w:rStyle w:val="a3"/>
          </w:rPr>
          <w:t>-</w:t>
        </w:r>
        <w:r w:rsidR="00963FA6" w:rsidRPr="004F345C">
          <w:rPr>
            <w:rStyle w:val="a3"/>
            <w:lang w:val="en-US"/>
          </w:rPr>
          <w:t>chashche</w:t>
        </w:r>
        <w:r w:rsidR="00963FA6" w:rsidRPr="00A0129B">
          <w:rPr>
            <w:rStyle w:val="a3"/>
          </w:rPr>
          <w:t>-</w:t>
        </w:r>
        <w:r w:rsidR="00963FA6" w:rsidRPr="004F345C">
          <w:rPr>
            <w:rStyle w:val="a3"/>
            <w:lang w:val="en-US"/>
          </w:rPr>
          <w:t>otkryvat</w:t>
        </w:r>
        <w:r w:rsidR="00963FA6" w:rsidRPr="00A0129B">
          <w:rPr>
            <w:rStyle w:val="a3"/>
          </w:rPr>
          <w:t>-</w:t>
        </w:r>
        <w:r w:rsidR="00963FA6" w:rsidRPr="004F345C">
          <w:rPr>
            <w:rStyle w:val="a3"/>
            <w:lang w:val="en-US"/>
          </w:rPr>
          <w:t>scheta</w:t>
        </w:r>
        <w:r w:rsidR="00963FA6" w:rsidRPr="00A0129B">
          <w:rPr>
            <w:rStyle w:val="a3"/>
          </w:rPr>
          <w:t>-</w:t>
        </w:r>
        <w:r w:rsidR="00963FA6" w:rsidRPr="004F345C">
          <w:rPr>
            <w:rStyle w:val="a3"/>
            <w:lang w:val="en-US"/>
          </w:rPr>
          <w:t>dolgosrochnykh</w:t>
        </w:r>
        <w:r w:rsidR="00963FA6" w:rsidRPr="00A0129B">
          <w:rPr>
            <w:rStyle w:val="a3"/>
          </w:rPr>
          <w:t>-</w:t>
        </w:r>
        <w:r w:rsidR="00963FA6" w:rsidRPr="004F345C">
          <w:rPr>
            <w:rStyle w:val="a3"/>
            <w:lang w:val="en-US"/>
          </w:rPr>
          <w:t>sberezhenii</w:t>
        </w:r>
      </w:hyperlink>
      <w:r w:rsidR="00963FA6" w:rsidRPr="00A0129B">
        <w:t xml:space="preserve"> </w:t>
      </w:r>
    </w:p>
    <w:p w14:paraId="5144B857" w14:textId="36BF8787" w:rsidR="00AA6E93" w:rsidRPr="00E049C3" w:rsidRDefault="00AA6E93" w:rsidP="00AA6E93">
      <w:pPr>
        <w:pStyle w:val="2"/>
      </w:pPr>
      <w:bookmarkStart w:id="41" w:name="_Toc242428330"/>
      <w:r w:rsidRPr="00AA6E93">
        <w:lastRenderedPageBreak/>
        <w:t>Ведомости, 08.10.2026</w:t>
      </w:r>
      <w:r w:rsidRPr="00E049C3">
        <w:t xml:space="preserve">, </w:t>
      </w:r>
      <w:r w:rsidRPr="00AA6E93">
        <w:t>СберНПФ: россияне стали чаще откладывать на пенсию с помощью работодателей</w:t>
      </w:r>
      <w:bookmarkEnd w:id="41"/>
    </w:p>
    <w:p w14:paraId="5460B7B2" w14:textId="77777777" w:rsidR="00AA6E93" w:rsidRPr="00AA6E93" w:rsidRDefault="00AA6E93" w:rsidP="00AA6E93">
      <w:pPr>
        <w:pStyle w:val="3"/>
      </w:pPr>
      <w:bookmarkStart w:id="42" w:name="_Toc242428331"/>
      <w:r w:rsidRPr="00AA6E93">
        <w:t>С начала 2026 г. сотрудники российских компаний вместе с работодателями направили 4,2 млрд руб. на дополнительную пенсию в СберНПФ. Об этом в рамках форума «Сберинвестиций» «Настоящее будущее» заявила генеральный директор СберНПФ, партнер «Сберинвестиций» Ольга Изюмова. Она добавила, что показатель за год вырос на 28%.</w:t>
      </w:r>
      <w:bookmarkEnd w:id="42"/>
    </w:p>
    <w:p w14:paraId="1D741C8E" w14:textId="77777777" w:rsidR="00AA6E93" w:rsidRPr="00AA6E93" w:rsidRDefault="00AA6E93" w:rsidP="00AA6E93">
      <w:r w:rsidRPr="00AA6E93">
        <w:t>В частности, с начала 2026 г. россияне вдвое чаще открывали счета в корпоративной пенсионной программе «Паритетная». Она предполагает самостоятельные пополнения копилки клиентам, а также получение доплат от работодателя. Как отметила Изюмова, спрос на услугу среди сотрудников финансового сектора за девять месяцев 2026 г. вырос вдвое, в логистике и сфере услуг - в 1,5 раза.</w:t>
      </w:r>
    </w:p>
    <w:p w14:paraId="0A7834DA" w14:textId="77777777" w:rsidR="00AA6E93" w:rsidRPr="00E049C3" w:rsidRDefault="00AA6E93" w:rsidP="00AA6E93">
      <w:r w:rsidRPr="00E049C3">
        <w:t xml:space="preserve">Чаще всего формирование корпоративной пенсии начинают миллениалы. На эту возрастную группу приходится 56% новых договоров. Почти четверть (23%) копилок открыли зумеры (родились после 1997 г.). А каждый пятый (20%) счет приходится на представителей поколения </w:t>
      </w:r>
      <w:r w:rsidRPr="00AA6E93">
        <w:rPr>
          <w:lang w:val="en-US"/>
        </w:rPr>
        <w:t>X</w:t>
      </w:r>
      <w:r w:rsidRPr="00E049C3">
        <w:t xml:space="preserve"> (1965-1980 гг.).</w:t>
      </w:r>
    </w:p>
    <w:p w14:paraId="40904AB0" w14:textId="77777777" w:rsidR="00AA6E93" w:rsidRPr="00E049C3" w:rsidRDefault="00AA6E93" w:rsidP="00AA6E93">
      <w:r w:rsidRPr="00E049C3">
        <w:t>«За девять месяцев 2026 г. миллениалы стали в два раза чаще копить на пенсию с работодателем, зумеры - в три раза чаще, чем год назад», - отметила Изюмова. Она добавила, что важно не только развивать такие инструменты, но и рассказывать о них людям.</w:t>
      </w:r>
    </w:p>
    <w:p w14:paraId="1C5593AB" w14:textId="3D61447B" w:rsidR="00AA6E93" w:rsidRPr="001C1588" w:rsidRDefault="00207674" w:rsidP="00AA6E93">
      <w:hyperlink r:id="rId13" w:history="1">
        <w:r w:rsidR="00AA6E93" w:rsidRPr="004F345C">
          <w:rPr>
            <w:rStyle w:val="a3"/>
            <w:lang w:val="en-US"/>
          </w:rPr>
          <w:t>https</w:t>
        </w:r>
        <w:r w:rsidR="00AA6E93" w:rsidRPr="00E049C3">
          <w:rPr>
            <w:rStyle w:val="a3"/>
          </w:rPr>
          <w:t>://</w:t>
        </w:r>
        <w:r w:rsidR="00AA6E93" w:rsidRPr="004F345C">
          <w:rPr>
            <w:rStyle w:val="a3"/>
            <w:lang w:val="en-US"/>
          </w:rPr>
          <w:t>www</w:t>
        </w:r>
        <w:r w:rsidR="00AA6E93" w:rsidRPr="00E049C3">
          <w:rPr>
            <w:rStyle w:val="a3"/>
          </w:rPr>
          <w:t>.</w:t>
        </w:r>
        <w:r w:rsidR="00AA6E93" w:rsidRPr="004F345C">
          <w:rPr>
            <w:rStyle w:val="a3"/>
            <w:lang w:val="en-US"/>
          </w:rPr>
          <w:t>vedomosti</w:t>
        </w:r>
        <w:r w:rsidR="00AA6E93" w:rsidRPr="00E049C3">
          <w:rPr>
            <w:rStyle w:val="a3"/>
          </w:rPr>
          <w:t>.</w:t>
        </w:r>
        <w:r w:rsidR="00AA6E93" w:rsidRPr="004F345C">
          <w:rPr>
            <w:rStyle w:val="a3"/>
            <w:lang w:val="en-US"/>
          </w:rPr>
          <w:t>ru</w:t>
        </w:r>
        <w:r w:rsidR="00AA6E93" w:rsidRPr="00E049C3">
          <w:rPr>
            <w:rStyle w:val="a3"/>
          </w:rPr>
          <w:t>/</w:t>
        </w:r>
        <w:r w:rsidR="00AA6E93" w:rsidRPr="004F345C">
          <w:rPr>
            <w:rStyle w:val="a3"/>
            <w:lang w:val="en-US"/>
          </w:rPr>
          <w:t>ideas</w:t>
        </w:r>
        <w:r w:rsidR="00AA6E93" w:rsidRPr="00E049C3">
          <w:rPr>
            <w:rStyle w:val="a3"/>
          </w:rPr>
          <w:t>/</w:t>
        </w:r>
        <w:r w:rsidR="00AA6E93" w:rsidRPr="004F345C">
          <w:rPr>
            <w:rStyle w:val="a3"/>
            <w:lang w:val="en-US"/>
          </w:rPr>
          <w:t>personnel</w:t>
        </w:r>
        <w:r w:rsidR="00AA6E93" w:rsidRPr="00E049C3">
          <w:rPr>
            <w:rStyle w:val="a3"/>
          </w:rPr>
          <w:t>/</w:t>
        </w:r>
        <w:r w:rsidR="00AA6E93" w:rsidRPr="004F345C">
          <w:rPr>
            <w:rStyle w:val="a3"/>
            <w:lang w:val="en-US"/>
          </w:rPr>
          <w:t>news</w:t>
        </w:r>
        <w:r w:rsidR="00AA6E93" w:rsidRPr="00E049C3">
          <w:rPr>
            <w:rStyle w:val="a3"/>
          </w:rPr>
          <w:t>/2026/10/08/1235562-</w:t>
        </w:r>
        <w:r w:rsidR="00AA6E93" w:rsidRPr="004F345C">
          <w:rPr>
            <w:rStyle w:val="a3"/>
            <w:lang w:val="en-US"/>
          </w:rPr>
          <w:t>sbernpf</w:t>
        </w:r>
        <w:r w:rsidR="00AA6E93" w:rsidRPr="00E049C3">
          <w:rPr>
            <w:rStyle w:val="a3"/>
          </w:rPr>
          <w:t>-</w:t>
        </w:r>
        <w:r w:rsidR="00AA6E93" w:rsidRPr="004F345C">
          <w:rPr>
            <w:rStyle w:val="a3"/>
            <w:lang w:val="en-US"/>
          </w:rPr>
          <w:t>rossiyane</w:t>
        </w:r>
        <w:r w:rsidR="00AA6E93" w:rsidRPr="00E049C3">
          <w:rPr>
            <w:rStyle w:val="a3"/>
          </w:rPr>
          <w:t>?</w:t>
        </w:r>
        <w:r w:rsidR="00AA6E93" w:rsidRPr="004F345C">
          <w:rPr>
            <w:rStyle w:val="a3"/>
            <w:lang w:val="en-US"/>
          </w:rPr>
          <w:t>from</w:t>
        </w:r>
        <w:r w:rsidR="00AA6E93" w:rsidRPr="00E049C3">
          <w:rPr>
            <w:rStyle w:val="a3"/>
          </w:rPr>
          <w:t>=</w:t>
        </w:r>
        <w:r w:rsidR="00AA6E93" w:rsidRPr="004F345C">
          <w:rPr>
            <w:rStyle w:val="a3"/>
            <w:lang w:val="en-US"/>
          </w:rPr>
          <w:t>newsline</w:t>
        </w:r>
        <w:r w:rsidR="00AA6E93" w:rsidRPr="00E049C3">
          <w:rPr>
            <w:rStyle w:val="a3"/>
          </w:rPr>
          <w:t>_</w:t>
        </w:r>
        <w:r w:rsidR="00AA6E93" w:rsidRPr="004F345C">
          <w:rPr>
            <w:rStyle w:val="a3"/>
            <w:lang w:val="en-US"/>
          </w:rPr>
          <w:t>vedomosti</w:t>
        </w:r>
      </w:hyperlink>
      <w:r w:rsidR="00AA6E93" w:rsidRPr="00E049C3">
        <w:t xml:space="preserve"> </w:t>
      </w:r>
    </w:p>
    <w:p w14:paraId="0288FF1E" w14:textId="77777777" w:rsidR="002F276D" w:rsidRPr="00404F67" w:rsidRDefault="002F276D" w:rsidP="002F276D">
      <w:pPr>
        <w:pStyle w:val="2"/>
      </w:pPr>
      <w:bookmarkStart w:id="43" w:name="_Toc242428332"/>
      <w:r>
        <w:rPr>
          <w:lang w:val="en-US"/>
        </w:rPr>
        <w:t>PrimaMedia</w:t>
      </w:r>
      <w:r w:rsidRPr="00404F67">
        <w:t>, 09.10.2026, Россияне стали на четверть больше откладывать на пенсию с работодателем</w:t>
      </w:r>
      <w:bookmarkEnd w:id="43"/>
    </w:p>
    <w:p w14:paraId="5CAFCA35" w14:textId="77777777" w:rsidR="002F276D" w:rsidRDefault="002F276D" w:rsidP="002F276D">
      <w:pPr>
        <w:pStyle w:val="3"/>
      </w:pPr>
      <w:bookmarkStart w:id="44" w:name="_Toc242428333"/>
      <w:r>
        <w:t>За девять месяцев 2026 года сотрудники российских компаний вместе с работодателями направили 4,2 млрд рублей на дополнительную пенсию в СберНПФ. Об этом заявила Ольга Изюмова, генеральный директор СберНПФ, партнёр СберИнвестиций в кулуарах конференции "Настоящее — будущее" (18+). Это на 28% больше, чем год назад. Такую пенсию можно получать как за счёт работодателя, так и формировать совместно с компанией, сообщает пресс-служба Сбера.</w:t>
      </w:r>
      <w:bookmarkEnd w:id="44"/>
    </w:p>
    <w:p w14:paraId="5EED48D1" w14:textId="77777777" w:rsidR="002F276D" w:rsidRDefault="002F276D" w:rsidP="002F276D">
      <w:r>
        <w:t>В январе-сентябре 2026 года россияне стали вдвое чаще открывать счета в корпоративной пенсионной программе (КПП) "Паритетная" от СберНПФ. По условиям такую копилку человек пополняет сам, а также получает доплаты от работодателя. Спрос на эту льготу социального пакета среди финансистов вырос вдвое, среди логистов и специалистов сферы услуг — в полтора раза.</w:t>
      </w:r>
    </w:p>
    <w:p w14:paraId="500F6A8B" w14:textId="77777777" w:rsidR="002F276D" w:rsidRPr="002F276D" w:rsidRDefault="002F276D" w:rsidP="002F276D">
      <w:r w:rsidRPr="002F276D">
        <w:t xml:space="preserve">Чаще всего корпоративную пенсию с работодателем в 2026 году начинают формировать миллениалы, родившиеся с 1981 по 1996 год: на них приходится 56% новых договоров. Почти четверть (23%) КПП-копилок открыли зумеры (родились после 1997 года). Каждый пятый (20%) счёт открыли представители поколения </w:t>
      </w:r>
      <w:r w:rsidRPr="00404F67">
        <w:rPr>
          <w:lang w:val="en-US"/>
        </w:rPr>
        <w:t>X</w:t>
      </w:r>
      <w:r w:rsidRPr="002F276D">
        <w:t xml:space="preserve"> (1965-1980 годы), 1% — бумеры (1949-1964 годы).</w:t>
      </w:r>
    </w:p>
    <w:p w14:paraId="7A77308F" w14:textId="77777777" w:rsidR="002F276D" w:rsidRPr="002F276D" w:rsidRDefault="002F276D" w:rsidP="002F276D">
      <w:r w:rsidRPr="002F276D">
        <w:lastRenderedPageBreak/>
        <w:t>Ольга Изюмова, генеральный директор СберНПФ, партнёр СберИнвестиций:</w:t>
      </w:r>
    </w:p>
    <w:p w14:paraId="498EC487" w14:textId="77777777" w:rsidR="002F276D" w:rsidRPr="002F276D" w:rsidRDefault="002F276D" w:rsidP="002F276D">
      <w:r w:rsidRPr="002F276D">
        <w:t xml:space="preserve">"Мы видим, как меняется отношение молодёжи к созданию пенсионного капитала. Так, в 2024 году на зумеров приходилось лишь 15% договоров по корпоративной пенсионной программе, а в 2026 — уже 23%. За девять месяцев 2026 года миллениалы стали в два раза чаще копить на пенсию с работодателем, зумеры — в три раза чаще, чем год назад. При этом важно не только развивать такие инструменты, но и рассказывать о них людям". </w:t>
      </w:r>
    </w:p>
    <w:p w14:paraId="7D048E8F" w14:textId="57FE4EE8" w:rsidR="002F276D" w:rsidRPr="001C1588" w:rsidRDefault="00207674" w:rsidP="00AA6E93">
      <w:hyperlink r:id="rId14" w:history="1">
        <w:r w:rsidR="002F276D" w:rsidRPr="004F345C">
          <w:rPr>
            <w:rStyle w:val="a3"/>
            <w:lang w:val="en-US"/>
          </w:rPr>
          <w:t>https</w:t>
        </w:r>
        <w:r w:rsidR="002F276D" w:rsidRPr="001C1588">
          <w:rPr>
            <w:rStyle w:val="a3"/>
          </w:rPr>
          <w:t>://</w:t>
        </w:r>
        <w:r w:rsidR="002F276D" w:rsidRPr="004F345C">
          <w:rPr>
            <w:rStyle w:val="a3"/>
            <w:lang w:val="en-US"/>
          </w:rPr>
          <w:t>primamedia</w:t>
        </w:r>
        <w:r w:rsidR="002F276D" w:rsidRPr="001C1588">
          <w:rPr>
            <w:rStyle w:val="a3"/>
          </w:rPr>
          <w:t>.</w:t>
        </w:r>
        <w:r w:rsidR="002F276D" w:rsidRPr="004F345C">
          <w:rPr>
            <w:rStyle w:val="a3"/>
            <w:lang w:val="en-US"/>
          </w:rPr>
          <w:t>ru</w:t>
        </w:r>
        <w:r w:rsidR="002F276D" w:rsidRPr="001C1588">
          <w:rPr>
            <w:rStyle w:val="a3"/>
          </w:rPr>
          <w:t>/</w:t>
        </w:r>
        <w:r w:rsidR="002F276D" w:rsidRPr="004F345C">
          <w:rPr>
            <w:rStyle w:val="a3"/>
            <w:lang w:val="en-US"/>
          </w:rPr>
          <w:t>news</w:t>
        </w:r>
        <w:r w:rsidR="002F276D" w:rsidRPr="001C1588">
          <w:rPr>
            <w:rStyle w:val="a3"/>
          </w:rPr>
          <w:t>/2646484/</w:t>
        </w:r>
      </w:hyperlink>
      <w:r w:rsidR="002F276D" w:rsidRPr="001C1588">
        <w:t xml:space="preserve"> </w:t>
      </w:r>
    </w:p>
    <w:p w14:paraId="3FD00F23" w14:textId="77777777" w:rsidR="00A11764" w:rsidRPr="00A21CF1" w:rsidRDefault="00A11764" w:rsidP="00A11764">
      <w:pPr>
        <w:pStyle w:val="2"/>
      </w:pPr>
      <w:bookmarkStart w:id="45" w:name="ф3"/>
      <w:bookmarkStart w:id="46" w:name="_Toc242428334"/>
      <w:bookmarkEnd w:id="45"/>
      <w:r w:rsidRPr="00A21CF1">
        <w:t>Finam.ru, 08.10.2026, Россияне хотят получать на пенсии доход не менее 70 тысяч рублей</w:t>
      </w:r>
      <w:bookmarkEnd w:id="46"/>
    </w:p>
    <w:p w14:paraId="2BE1905A" w14:textId="77777777" w:rsidR="00A11764" w:rsidRPr="00A21CF1" w:rsidRDefault="00A11764" w:rsidP="0028492C">
      <w:pPr>
        <w:pStyle w:val="3"/>
      </w:pPr>
      <w:bookmarkStart w:id="47" w:name="_Toc242428335"/>
      <w:r w:rsidRPr="00A21CF1">
        <w:t>Большинство россиян хотят после завершения карьеры получать не менее 70 тысяч рублей, выяснили СберНПФ и сервис Работа.ру. При этом самые высокие ожидания по будущему доходу озвучили жители Москвы, Санкт-Петербурга и Новосибирска, сообщает пресс-служба СберНПФ.</w:t>
      </w:r>
      <w:bookmarkEnd w:id="47"/>
    </w:p>
    <w:p w14:paraId="076B8FFC" w14:textId="77777777" w:rsidR="00A11764" w:rsidRPr="00A21CF1" w:rsidRDefault="00A11764" w:rsidP="00A11764">
      <w:r w:rsidRPr="00A21CF1">
        <w:t>65% опрошенных планируют сохранять привычный образ жизни после завершения карьеры и рассчитывают на доход свыше 70 тысяч рублей. Из них 24% хотели бы получать от 70 до 99 тысяч рублей, 17% — от 100 до 149 тысяч рублей, 24% — свыше 150 тысяч рублей.</w:t>
      </w:r>
    </w:p>
    <w:p w14:paraId="447F6E5E" w14:textId="77777777" w:rsidR="00A11764" w:rsidRPr="00A21CF1" w:rsidRDefault="00A11764" w:rsidP="00A11764">
      <w:r w:rsidRPr="00A21CF1">
        <w:t>Респонденты ориентируются на достаток, который потребует дополнительных вложений и заблаговременного финансового планирования. Каждый четвёртый (25%) согласился на доход от 50 до 69 тысяч рублей, каждый десятый (10%) — менее 50 тысяч рублей в месяц.</w:t>
      </w:r>
    </w:p>
    <w:p w14:paraId="67B9F259" w14:textId="36E9541D" w:rsidR="00A11764" w:rsidRPr="00A21CF1" w:rsidRDefault="00E607AD" w:rsidP="00A11764">
      <w:bookmarkStart w:id="48" w:name="_Hlk242362224"/>
      <w:r>
        <w:t>«</w:t>
      </w:r>
      <w:r w:rsidR="00A11764" w:rsidRPr="00A21CF1">
        <w:t>География ожиданий россиян по уровню достатка после завершения карьеры отчасти отражает различия в стоимости жизни. Москва лидирует по размеру ожидаемого дохода: треть жителей столицы рассчитывает получать 150 тысяч рублей в месяц, четверть — от 70 до 99 тысяч рублей. Чтобы достичь таких показателей, нужно формировать дополнительный капитал заранее. Здесь важна роль работодателей. Компании могли бы рассказывать сотрудникам о доступных способах сбережений — от корпоративных пенсионных программ до программы долгосрочных сбережений. При смене работы можно предлагать повторное подключение, а при росте дохода — направлять в сбережения сумму побольше. Такой подход мог бы на 50% увеличить будущий доход россиян</w:t>
      </w:r>
      <w:r>
        <w:t>»</w:t>
      </w:r>
      <w:r w:rsidR="00A11764" w:rsidRPr="00A21CF1">
        <w:t>,</w:t>
      </w:r>
      <w:r w:rsidR="008A1B3D" w:rsidRPr="00A21CF1">
        <w:t xml:space="preserve"> </w:t>
      </w:r>
      <w:r w:rsidR="00A11764" w:rsidRPr="00A21CF1">
        <w:t>- комментирует Ольга Изюмова, генеральный директор СберНПФ, партнер СберИнвестиций</w:t>
      </w:r>
      <w:bookmarkEnd w:id="48"/>
      <w:r w:rsidR="00A11764" w:rsidRPr="00A21CF1">
        <w:t>.</w:t>
      </w:r>
    </w:p>
    <w:p w14:paraId="6393373E" w14:textId="6998F9A6" w:rsidR="00A11764" w:rsidRPr="00A21CF1" w:rsidRDefault="00A11764" w:rsidP="00A11764">
      <w:r w:rsidRPr="00A21CF1">
        <w:t xml:space="preserve">В Санкт-Петербурге высокие и </w:t>
      </w:r>
      <w:r w:rsidR="00E607AD">
        <w:t>«</w:t>
      </w:r>
      <w:r w:rsidRPr="00A21CF1">
        <w:t>средние</w:t>
      </w:r>
      <w:r w:rsidR="00E607AD">
        <w:t>»</w:t>
      </w:r>
      <w:r w:rsidRPr="00A21CF1">
        <w:t xml:space="preserve"> ожидания распределились поровну: по 23% респондентов рассчитывают на 50-69 тысяч рублей и на 150 тысяч рублей и более в месяц. В Новосибирске популярны диапазоны 50-69 тысяч и 70-99 тысяч рублей (по 22%). В Екатеринбурге и Ростове-на-Дону ожидания оказались чуть скромнее: более трети респондентов в каждом городе выбрали диапазон от 50 до 69 тысяч рублей.</w:t>
      </w:r>
    </w:p>
    <w:p w14:paraId="21BB297B" w14:textId="77777777" w:rsidR="00A11764" w:rsidRPr="00A21CF1" w:rsidRDefault="00A11764" w:rsidP="00A11764">
      <w:r w:rsidRPr="00A21CF1">
        <w:t>Исследование проходило в октябре 2026 года. В опросе участвовали свыше 3 500 респондентов старше 18 лет из всех регионов России.</w:t>
      </w:r>
    </w:p>
    <w:p w14:paraId="40CC4F36" w14:textId="75320767" w:rsidR="00A11764" w:rsidRPr="00A21CF1" w:rsidRDefault="00207674" w:rsidP="00A11764">
      <w:hyperlink r:id="rId15" w:history="1">
        <w:r w:rsidR="00A11764" w:rsidRPr="00A21CF1">
          <w:rPr>
            <w:rStyle w:val="a3"/>
          </w:rPr>
          <w:t>https://www.finam.ru/publications/item/rossiyane-khotyat-poluchat-na-pensii-dokhod-ne-menee-70-tysyach-rubley-20261008-1122/</w:t>
        </w:r>
      </w:hyperlink>
      <w:r w:rsidR="00A11764" w:rsidRPr="00A21CF1">
        <w:t xml:space="preserve"> </w:t>
      </w:r>
    </w:p>
    <w:p w14:paraId="25873832" w14:textId="6C41FF2C" w:rsidR="00AC1423" w:rsidRPr="00A21CF1" w:rsidRDefault="00AC1423" w:rsidP="00AC1423">
      <w:pPr>
        <w:pStyle w:val="2"/>
      </w:pPr>
      <w:bookmarkStart w:id="49" w:name="_Toc242428336"/>
      <w:r w:rsidRPr="00A21CF1">
        <w:lastRenderedPageBreak/>
        <w:t xml:space="preserve">Ваш Пенсионный Брокер, 08.10.2026, Альфа НПФ представил новую систему бюджетирования и стал победителем в конкурсе </w:t>
      </w:r>
      <w:r w:rsidR="00E607AD">
        <w:t>«</w:t>
      </w:r>
      <w:r w:rsidRPr="00A21CF1">
        <w:t>1С — проект года</w:t>
      </w:r>
      <w:r w:rsidR="00E607AD">
        <w:t>»</w:t>
      </w:r>
      <w:bookmarkEnd w:id="49"/>
    </w:p>
    <w:p w14:paraId="4F839BFF" w14:textId="65004A2F" w:rsidR="00AC1423" w:rsidRPr="00A21CF1" w:rsidRDefault="00AC1423" w:rsidP="0028492C">
      <w:pPr>
        <w:pStyle w:val="3"/>
      </w:pPr>
      <w:bookmarkStart w:id="50" w:name="_Toc242428337"/>
      <w:r w:rsidRPr="00A21CF1">
        <w:t xml:space="preserve">У Альфа НПФ появилась новая корпоративная система бюджетирования. Это единое цифровое пространство на базе платформы </w:t>
      </w:r>
      <w:r w:rsidR="00E607AD">
        <w:t>«</w:t>
      </w:r>
      <w:r w:rsidRPr="00A21CF1">
        <w:t>1С</w:t>
      </w:r>
      <w:r w:rsidR="00E607AD">
        <w:t>»</w:t>
      </w:r>
      <w:r w:rsidRPr="00A21CF1">
        <w:t>, которое помогло трансформировать подход к ведению финансового учета, повысить прозрачность отчетности и сделать процесс управления расходами современным, понятным и безопасным.</w:t>
      </w:r>
      <w:bookmarkEnd w:id="50"/>
    </w:p>
    <w:p w14:paraId="07046A92" w14:textId="77777777" w:rsidR="00AC1423" w:rsidRPr="00A21CF1" w:rsidRDefault="00AC1423" w:rsidP="00AC1423">
      <w:r w:rsidRPr="00A21CF1">
        <w:t>Внедрение новой системы стало логичным шагом в развитии цифровой инфраструктуры фонда и решило сразу несколько проблем. Так, неплановые расходы фонда сократились на 47%, количество ошибочных платежей снизилось на 92%, а согласование заявок теперь занимает 4 часа вместо 3 дней.</w:t>
      </w:r>
    </w:p>
    <w:p w14:paraId="32DBD0A0" w14:textId="045B1301" w:rsidR="00AC1423" w:rsidRPr="00A21CF1" w:rsidRDefault="00AC1423" w:rsidP="00AC1423">
      <w:r w:rsidRPr="00A21CF1">
        <w:t xml:space="preserve">Проект был реализован совместно с компанией </w:t>
      </w:r>
      <w:r w:rsidR="00E607AD">
        <w:t>«</w:t>
      </w:r>
      <w:r w:rsidRPr="00A21CF1">
        <w:t>Графит</w:t>
      </w:r>
      <w:r w:rsidR="00E607AD">
        <w:t>»</w:t>
      </w:r>
      <w:r w:rsidRPr="00A21CF1">
        <w:t xml:space="preserve"> под лидерством Лейлы Аскеровой. Руководителем проекта выступила Валерия Воинова, ключевым заказчиком — Анна Плетина.</w:t>
      </w:r>
    </w:p>
    <w:p w14:paraId="4F7909DA" w14:textId="45507E9A" w:rsidR="00AC1423" w:rsidRPr="00A21CF1" w:rsidRDefault="00AC1423" w:rsidP="00AC1423">
      <w:r w:rsidRPr="00A21CF1">
        <w:t xml:space="preserve">Система уже получила признание профессионального сообщества: Альфа НПФ победил в конкурсе </w:t>
      </w:r>
      <w:r w:rsidR="00E607AD">
        <w:t>«</w:t>
      </w:r>
      <w:r w:rsidRPr="00A21CF1">
        <w:t>1С - Проект года</w:t>
      </w:r>
      <w:r w:rsidR="00E607AD">
        <w:t>»</w:t>
      </w:r>
      <w:r w:rsidRPr="00A21CF1">
        <w:t xml:space="preserve"> в номинации </w:t>
      </w:r>
      <w:r w:rsidR="00E607AD">
        <w:t>«</w:t>
      </w:r>
      <w:r w:rsidRPr="00A21CF1">
        <w:t>Лучший проект в отрасли: Инвестиционные компании, фонды</w:t>
      </w:r>
      <w:r w:rsidR="00E607AD">
        <w:t>»</w:t>
      </w:r>
      <w:r w:rsidRPr="00A21CF1">
        <w:t>.</w:t>
      </w:r>
    </w:p>
    <w:p w14:paraId="717BCD7A" w14:textId="77777777" w:rsidR="00AC1423" w:rsidRPr="00A21CF1" w:rsidRDefault="00AC1423" w:rsidP="00AC1423">
      <w:r w:rsidRPr="00A21CF1">
        <w:t>В фонде уверены, что автоматизация рутинных задач позволит бизнесу стать еще более гибким и адаптивным, высвободив ценное время сотрудников для аналитических и стратегических задач.</w:t>
      </w:r>
    </w:p>
    <w:p w14:paraId="161503B4" w14:textId="7D461190" w:rsidR="00111D7C" w:rsidRPr="00A21CF1" w:rsidRDefault="00207674" w:rsidP="00AC1423">
      <w:hyperlink r:id="rId16" w:anchor="respond" w:history="1">
        <w:r w:rsidR="00AC1423" w:rsidRPr="00A21CF1">
          <w:rPr>
            <w:rStyle w:val="a3"/>
          </w:rPr>
          <w:t>http://pbroker.ru/?p=83147#respond</w:t>
        </w:r>
      </w:hyperlink>
    </w:p>
    <w:p w14:paraId="3B3268AF" w14:textId="43FDEA24" w:rsidR="00606263" w:rsidRPr="00A21CF1" w:rsidRDefault="00606263" w:rsidP="00606263">
      <w:pPr>
        <w:pStyle w:val="2"/>
      </w:pPr>
      <w:bookmarkStart w:id="51" w:name="_Toc242428338"/>
      <w:r w:rsidRPr="00A21CF1">
        <w:t xml:space="preserve">ПРО Сити, 08.10.2026, НПФ </w:t>
      </w:r>
      <w:r w:rsidR="00E607AD">
        <w:t>«</w:t>
      </w:r>
      <w:r w:rsidRPr="00A21CF1">
        <w:t>БУДУЩЕЕ</w:t>
      </w:r>
      <w:r w:rsidR="00E607AD">
        <w:t>»</w:t>
      </w:r>
      <w:r w:rsidRPr="00A21CF1">
        <w:t xml:space="preserve"> масштабирует ИИ-технологии для автоматизации документооборота</w:t>
      </w:r>
      <w:bookmarkEnd w:id="51"/>
    </w:p>
    <w:p w14:paraId="17E6D293" w14:textId="70D54623" w:rsidR="00606263" w:rsidRPr="00A21CF1" w:rsidRDefault="00606263" w:rsidP="0028492C">
      <w:pPr>
        <w:pStyle w:val="3"/>
      </w:pPr>
      <w:bookmarkStart w:id="52" w:name="_Toc242428339"/>
      <w:r w:rsidRPr="00A21CF1">
        <w:t xml:space="preserve">НПФ </w:t>
      </w:r>
      <w:r w:rsidR="00E607AD">
        <w:t>«</w:t>
      </w:r>
      <w:r w:rsidRPr="00A21CF1">
        <w:t>БУДУЩЕЕ</w:t>
      </w:r>
      <w:r w:rsidR="00E607AD">
        <w:t>»</w:t>
      </w:r>
      <w:r w:rsidRPr="00A21CF1">
        <w:t xml:space="preserve"> успешно цифровизировал документооборот с помощью искусственного интеллекта. Фонд намерен масштабировать применение ИИ-решений. Об этом сообщила Заместитель Генерального директора НПФ </w:t>
      </w:r>
      <w:r w:rsidR="00E607AD">
        <w:t>«</w:t>
      </w:r>
      <w:r w:rsidRPr="00A21CF1">
        <w:t>БУДУЩЕЕ</w:t>
      </w:r>
      <w:r w:rsidR="00E607AD">
        <w:t>»</w:t>
      </w:r>
      <w:r w:rsidRPr="00A21CF1">
        <w:t xml:space="preserve"> Виктория Бондарева на площадке конференции </w:t>
      </w:r>
      <w:r w:rsidR="00E607AD">
        <w:t>«</w:t>
      </w:r>
      <w:r w:rsidRPr="00A21CF1">
        <w:t>СЭД и ECM Day</w:t>
      </w:r>
      <w:r w:rsidR="00E607AD">
        <w:t>»</w:t>
      </w:r>
      <w:r w:rsidRPr="00A21CF1">
        <w:t>, посвященной развитию систем управления документами.</w:t>
      </w:r>
      <w:bookmarkEnd w:id="52"/>
    </w:p>
    <w:p w14:paraId="0D291272" w14:textId="77777777" w:rsidR="00606263" w:rsidRPr="00A21CF1" w:rsidRDefault="00606263" w:rsidP="00606263">
      <w:r w:rsidRPr="00A21CF1">
        <w:t>Во время выступления спикер рассказала, что фонд внедрил в работу системы документооборота модуль распознавания с ИИ, который позволил автоматизировать процесс регистрации документов. Проект стартовал в сентябре 2024 года и занял ровно год. Новый функционал был полностью реализован уже в сентябре 2025 года. На сегодняшний день внедренная технология доказала свою высокую эффективность: автоматизация входящего документооборота в работе НПФ сократила объем ручных операций на 62%. За счет уменьшения на 80% опечаток и ошибок выросла точность регистрации документов, уточнила Виктория Бондарева.</w:t>
      </w:r>
    </w:p>
    <w:p w14:paraId="7BB54600" w14:textId="77777777" w:rsidR="00606263" w:rsidRPr="00A21CF1" w:rsidRDefault="00606263" w:rsidP="00606263">
      <w:r w:rsidRPr="00A21CF1">
        <w:t>Как отметила эксперт, обработка документов, поступающих в фонд, ускорилась на 20%. Эти результаты легли в основу решения о дальнейшей цифровизации процессов.</w:t>
      </w:r>
    </w:p>
    <w:p w14:paraId="744B5CBE" w14:textId="77777777" w:rsidR="00606263" w:rsidRPr="00A21CF1" w:rsidRDefault="00606263" w:rsidP="00606263">
      <w:r w:rsidRPr="00A21CF1">
        <w:t xml:space="preserve">В ходе выступления спикер подробно рассказала, как модуль распознавания документов внедрялся в работу фонда. Отдельно Виктория Бондарева остановилась на вызовах, с </w:t>
      </w:r>
      <w:r w:rsidRPr="00A21CF1">
        <w:lastRenderedPageBreak/>
        <w:t>которыми столкнулась компания при внедрении новаций. Среди них — необходимость структурировать входящий поток документов и закупить дополнительные серверы.</w:t>
      </w:r>
    </w:p>
    <w:p w14:paraId="0A31D0D9" w14:textId="29FC9A92" w:rsidR="00606263" w:rsidRPr="00A21CF1" w:rsidRDefault="00E607AD" w:rsidP="00606263">
      <w:r>
        <w:t>«</w:t>
      </w:r>
      <w:r w:rsidR="00606263" w:rsidRPr="00A21CF1">
        <w:t>Успешная интеграция ИИ-решений стала возможной благодаря слаженному взаимодействию команды НПФ “БУДУЩЕЕ” и нашего партнера, — отметила спикер. — В планах фонда — двигаться дальше и масштабировать применение модуля распознавания на другие процессы. Ожидаем, что это позволит сократить время работы с документами и еще больше снизить долю ручных операций. Так, в 2026 году мы реализуем доработку модуля для классификации обращений клиентов по тематикам</w:t>
      </w:r>
      <w:r>
        <w:t>»</w:t>
      </w:r>
      <w:r w:rsidR="00606263" w:rsidRPr="00A21CF1">
        <w:t>.</w:t>
      </w:r>
    </w:p>
    <w:p w14:paraId="3425D6FF" w14:textId="7BE52C55" w:rsidR="00606263" w:rsidRPr="00A21CF1" w:rsidRDefault="00606263" w:rsidP="00606263">
      <w:r w:rsidRPr="00A21CF1">
        <w:t xml:space="preserve">АО </w:t>
      </w:r>
      <w:r w:rsidR="00E607AD">
        <w:t>«</w:t>
      </w:r>
      <w:r w:rsidRPr="00A21CF1">
        <w:t xml:space="preserve">НПФ </w:t>
      </w:r>
      <w:r w:rsidR="00E607AD">
        <w:t>«</w:t>
      </w:r>
      <w:r w:rsidRPr="00A21CF1">
        <w:t>БУДУЩЕЕ</w:t>
      </w:r>
      <w:r w:rsidR="00E607AD">
        <w:t>»</w:t>
      </w:r>
      <w:r w:rsidRPr="00A21CF1">
        <w:t xml:space="preserve"> — один из крупнейших негосударственных пенсионных фондов России. Фонд осуществляет деятельность по пенсионному обеспечению, формированию долгосрочных сбережений и пенсионному страхованию на основании лицензии Банка России от 30.04.2014 № 431. Фонд работает на пенсионном рынке с 2014 года и имеет рейтинги от </w:t>
      </w:r>
      <w:r w:rsidR="00E607AD">
        <w:t>«</w:t>
      </w:r>
      <w:r w:rsidRPr="00A21CF1">
        <w:t>Эксперт РА</w:t>
      </w:r>
      <w:r w:rsidR="00E607AD">
        <w:t>»</w:t>
      </w:r>
      <w:r w:rsidRPr="00A21CF1">
        <w:t xml:space="preserve"> (ruAАA) и НРА (ААА|ru.pf|).</w:t>
      </w:r>
    </w:p>
    <w:p w14:paraId="3ACC17E5" w14:textId="4BAA2055" w:rsidR="00606263" w:rsidRPr="00A21CF1" w:rsidRDefault="00207674" w:rsidP="00606263">
      <w:hyperlink r:id="rId17" w:history="1">
        <w:r w:rsidR="00606263" w:rsidRPr="00A21CF1">
          <w:rPr>
            <w:rStyle w:val="a3"/>
          </w:rPr>
          <w:t>https://prensity.ru/start-npf-budushhee-masshtabiruet-ii-tekhnologii-d-m7iwe/</w:t>
        </w:r>
      </w:hyperlink>
      <w:r w:rsidR="00606263" w:rsidRPr="00A21CF1">
        <w:t xml:space="preserve"> </w:t>
      </w:r>
    </w:p>
    <w:p w14:paraId="3A54A492" w14:textId="77777777" w:rsidR="00813229" w:rsidRPr="00A21CF1" w:rsidRDefault="00813229" w:rsidP="00813229">
      <w:pPr>
        <w:pStyle w:val="2"/>
      </w:pPr>
      <w:bookmarkStart w:id="53" w:name="_Toc242428340"/>
      <w:r w:rsidRPr="00A21CF1">
        <w:t>Новости Югры, 08.10.2026, Про деньги – понятно и современно</w:t>
      </w:r>
      <w:bookmarkEnd w:id="53"/>
    </w:p>
    <w:p w14:paraId="5C3A388C" w14:textId="2BB386A9" w:rsidR="00813229" w:rsidRPr="00A21CF1" w:rsidRDefault="00813229" w:rsidP="0028492C">
      <w:pPr>
        <w:pStyle w:val="3"/>
      </w:pPr>
      <w:bookmarkStart w:id="54" w:name="_Toc242428341"/>
      <w:r w:rsidRPr="00A21CF1">
        <w:t xml:space="preserve">Ханты-Мансийский НПФ и медиахолдинг </w:t>
      </w:r>
      <w:r w:rsidR="00E607AD">
        <w:t>«</w:t>
      </w:r>
      <w:r w:rsidRPr="00A21CF1">
        <w:t>Югра</w:t>
      </w:r>
      <w:r w:rsidR="00E607AD">
        <w:t>»</w:t>
      </w:r>
      <w:r w:rsidRPr="00A21CF1">
        <w:t xml:space="preserve"> запустили совместный проект по финансовой грамотности </w:t>
      </w:r>
      <w:r w:rsidR="00E607AD">
        <w:t>«</w:t>
      </w:r>
      <w:r w:rsidRPr="00A21CF1">
        <w:t>Кошелькова знает</w:t>
      </w:r>
      <w:r w:rsidR="00E607AD">
        <w:t>»</w:t>
      </w:r>
      <w:r w:rsidRPr="00A21CF1">
        <w:t>. Его ведущая – цифровой персонаж Евдокия Кошелькова, созданная с помощью технологий искусственного интеллекта. Она выглядит и говорит, как обычный человек, и в коротких роликах объясняет югорчанам, как работает программа долгосрочных сбережений.</w:t>
      </w:r>
      <w:bookmarkEnd w:id="54"/>
    </w:p>
    <w:p w14:paraId="409845F3" w14:textId="77777777" w:rsidR="00813229" w:rsidRPr="00A21CF1" w:rsidRDefault="00813229" w:rsidP="00813229">
      <w:r w:rsidRPr="00A21CF1">
        <w:t>Проект включает 10 выпусков продолжительностью от двух до трех минут. Каждый посвящен отдельному вопросу: как начать формировать сбережения при небольшом доходе, от чего зависит размер государственного софинансирования, что делать с уже сформированными пенсионными накоплениями, как формируется инвестиционный доход и каким образом осуществляются выплаты по договору долгосрочных сбережений.</w:t>
      </w:r>
    </w:p>
    <w:p w14:paraId="2CC0551E" w14:textId="77777777" w:rsidR="00813229" w:rsidRPr="00A21CF1" w:rsidRDefault="00813229" w:rsidP="00813229">
      <w:r w:rsidRPr="00A21CF1">
        <w:t>В основе каждого выпуска – знакомая жизненная ситуация. Евдокия Кошелькова рассказывает на конкретных примерах, рассчитывает суммы и простым языком объясняет условия программы.</w:t>
      </w:r>
    </w:p>
    <w:p w14:paraId="698E3191" w14:textId="5D29824B" w:rsidR="00813229" w:rsidRPr="00A21CF1" w:rsidRDefault="00813229" w:rsidP="00813229">
      <w:r w:rsidRPr="00A21CF1">
        <w:t xml:space="preserve">– Когда человек слышит слова </w:t>
      </w:r>
      <w:r w:rsidR="00E607AD">
        <w:t>«</w:t>
      </w:r>
      <w:r w:rsidRPr="00A21CF1">
        <w:t>инвестиционный доход</w:t>
      </w:r>
      <w:r w:rsidR="00E607AD">
        <w:t>»</w:t>
      </w:r>
      <w:r w:rsidRPr="00A21CF1">
        <w:t xml:space="preserve">, </w:t>
      </w:r>
      <w:r w:rsidR="00E607AD">
        <w:t>«</w:t>
      </w:r>
      <w:r w:rsidRPr="00A21CF1">
        <w:t>государственное софинансирование</w:t>
      </w:r>
      <w:r w:rsidR="00E607AD">
        <w:t>»</w:t>
      </w:r>
      <w:r w:rsidRPr="00A21CF1">
        <w:t xml:space="preserve"> или </w:t>
      </w:r>
      <w:r w:rsidR="00E607AD">
        <w:t>«</w:t>
      </w:r>
      <w:r w:rsidRPr="00A21CF1">
        <w:t>пенсионные накопления</w:t>
      </w:r>
      <w:r w:rsidR="00E607AD">
        <w:t>»</w:t>
      </w:r>
      <w:r w:rsidRPr="00A21CF1">
        <w:t xml:space="preserve">, тема может показаться сложнее, чем она есть. Поэтому для нас было принципиально объяснять правила обычным человеческим языком, на понятных примерах и конкретных суммах. Задача проекта – помочь зрителю разобраться, как работают долгосрочные сбережения и какие возможности дает Программа долгосрочных сбережений, – отметила президент АО </w:t>
      </w:r>
      <w:r w:rsidR="00E607AD">
        <w:t>«</w:t>
      </w:r>
      <w:r w:rsidRPr="00A21CF1">
        <w:t>Ханты-Мансийский НПФ</w:t>
      </w:r>
      <w:r w:rsidR="00E607AD">
        <w:t>»</w:t>
      </w:r>
      <w:r w:rsidRPr="00A21CF1">
        <w:t xml:space="preserve"> Мария Стулова.</w:t>
      </w:r>
    </w:p>
    <w:p w14:paraId="0F10876F" w14:textId="78B8A9D6" w:rsidR="00813229" w:rsidRPr="00A21CF1" w:rsidRDefault="00813229" w:rsidP="00813229">
      <w:r w:rsidRPr="00A21CF1">
        <w:t xml:space="preserve">Выпуски проекта выходят на телеканале </w:t>
      </w:r>
      <w:r w:rsidR="00E607AD">
        <w:t>«</w:t>
      </w:r>
      <w:r w:rsidRPr="00A21CF1">
        <w:t>Югра</w:t>
      </w:r>
      <w:r w:rsidR="00E607AD">
        <w:t>»</w:t>
      </w:r>
      <w:r w:rsidRPr="00A21CF1">
        <w:t xml:space="preserve"> дважды в неделю. Посмотреть их также можно в официальных сообществах Ханты-Мансийского НПФ во </w:t>
      </w:r>
      <w:r w:rsidR="00E607AD">
        <w:t>«</w:t>
      </w:r>
      <w:r w:rsidRPr="00A21CF1">
        <w:t>ВКонтакте</w:t>
      </w:r>
      <w:r w:rsidR="00E607AD">
        <w:t>»</w:t>
      </w:r>
      <w:r w:rsidRPr="00A21CF1">
        <w:t xml:space="preserve">, MAX и </w:t>
      </w:r>
      <w:r w:rsidR="00E607AD">
        <w:t>«</w:t>
      </w:r>
      <w:r w:rsidRPr="00A21CF1">
        <w:t>Одноклассниках</w:t>
      </w:r>
      <w:r w:rsidR="00E607AD">
        <w:t>»</w:t>
      </w:r>
      <w:r w:rsidRPr="00A21CF1">
        <w:t>.</w:t>
      </w:r>
    </w:p>
    <w:p w14:paraId="08285531" w14:textId="77777777" w:rsidR="00813229" w:rsidRPr="00A21CF1" w:rsidRDefault="00813229" w:rsidP="00813229">
      <w:r w:rsidRPr="00A21CF1">
        <w:t xml:space="preserve">Отметим, что Ханты-Мансийский НПФ работает на рынке негосударственного пенсионного обеспечения с 1995 года. Фонд занимается негосударственным </w:t>
      </w:r>
      <w:r w:rsidRPr="00A21CF1">
        <w:lastRenderedPageBreak/>
        <w:t>пенсионным обеспечением, обязательным пенсионным страхованием и формированием долгосрочных сбережений. Его клиентами являются около 370 тысяч человек.</w:t>
      </w:r>
    </w:p>
    <w:p w14:paraId="49F4606F" w14:textId="36A64372" w:rsidR="00AC1423" w:rsidRPr="00A21CF1" w:rsidRDefault="00207674" w:rsidP="00813229">
      <w:hyperlink r:id="rId18" w:history="1">
        <w:r w:rsidR="00813229" w:rsidRPr="00A21CF1">
          <w:rPr>
            <w:rStyle w:val="a3"/>
          </w:rPr>
          <w:t>https://ugra-news.ru/article/pro_dengi_ponyatno_i_sovremenno/</w:t>
        </w:r>
      </w:hyperlink>
    </w:p>
    <w:p w14:paraId="7059B82C" w14:textId="77777777" w:rsidR="00813229" w:rsidRPr="00A21CF1" w:rsidRDefault="00813229" w:rsidP="00813229"/>
    <w:p w14:paraId="3F3BD793" w14:textId="77777777" w:rsidR="00111D7C" w:rsidRPr="001E5D59" w:rsidRDefault="00111D7C" w:rsidP="00111D7C">
      <w:pPr>
        <w:pStyle w:val="10"/>
      </w:pPr>
      <w:bookmarkStart w:id="55" w:name="_Toc165991073"/>
      <w:bookmarkStart w:id="56" w:name="_Toc99271691"/>
      <w:bookmarkStart w:id="57" w:name="_Toc99318654"/>
      <w:bookmarkStart w:id="58" w:name="_Toc99318783"/>
      <w:bookmarkStart w:id="59" w:name="_Toc396864672"/>
      <w:bookmarkStart w:id="60" w:name="_Toc242428342"/>
      <w:r w:rsidRPr="00A21CF1">
        <w:t>Программа долгосрочных сбережений</w:t>
      </w:r>
      <w:bookmarkEnd w:id="55"/>
      <w:bookmarkEnd w:id="60"/>
    </w:p>
    <w:p w14:paraId="1242D2C4" w14:textId="1C7889C8" w:rsidR="00734A64" w:rsidRPr="00734A64" w:rsidRDefault="00734A64" w:rsidP="00734A64">
      <w:pPr>
        <w:pStyle w:val="2"/>
      </w:pPr>
      <w:bookmarkStart w:id="61" w:name="_Toc242428343"/>
      <w:r w:rsidRPr="00734A64">
        <w:t>РИА Новости, 08.10.2026</w:t>
      </w:r>
      <w:r w:rsidRPr="00DA3584">
        <w:t xml:space="preserve">, </w:t>
      </w:r>
      <w:r w:rsidRPr="00734A64">
        <w:t>СберНПФ запустил программу долгосрочных сбережений для подростков</w:t>
      </w:r>
      <w:bookmarkEnd w:id="61"/>
    </w:p>
    <w:p w14:paraId="289C7748" w14:textId="77777777" w:rsidR="00734A64" w:rsidRPr="00734A64" w:rsidRDefault="00734A64" w:rsidP="00734A64">
      <w:pPr>
        <w:pStyle w:val="3"/>
      </w:pPr>
      <w:bookmarkStart w:id="62" w:name="_Toc242428344"/>
      <w:r w:rsidRPr="00734A64">
        <w:t>СберНПФ представил программу долгосрочных сбережений (ПДС) для подростков в возрасте от 14 до 17 лет включительно, сообщила генеральный директор СберНПФ, партнер "СберИнвестиций" Ольга Изюмова.</w:t>
      </w:r>
      <w:bookmarkEnd w:id="62"/>
    </w:p>
    <w:p w14:paraId="1598C2FA" w14:textId="77777777" w:rsidR="00734A64" w:rsidRPr="00734A64" w:rsidRDefault="00734A64" w:rsidP="00734A64">
      <w:r w:rsidRPr="00734A64">
        <w:t>В четверг в Москве проходит форум "СберИнвестиций" "Настоящее будущее".</w:t>
      </w:r>
    </w:p>
    <w:p w14:paraId="207C9EAE" w14:textId="77777777" w:rsidR="00734A64" w:rsidRPr="00734A64" w:rsidRDefault="00734A64" w:rsidP="00734A64">
      <w:r w:rsidRPr="00734A64">
        <w:t>"Мы только-только буквально стартовали. Прямо вот, что называется, две с половиной недели, как мы вышли с этим продуктом. Абсолютно точно, я уверена, что он популярность тоже завоюет", - сказала Изюмова в кулуарах форума журналистам.</w:t>
      </w:r>
    </w:p>
    <w:p w14:paraId="67E032FB" w14:textId="77777777" w:rsidR="00734A64" w:rsidRPr="00DA3584" w:rsidRDefault="00734A64" w:rsidP="00734A64">
      <w:r w:rsidRPr="00DA3584">
        <w:t>Открыть ПДС можно только с согласия одного из родителей. Для этого родителю нужно подтвердить родство с ребенком в отделении "Сбера" и дать согласие в мобильном приложении "СберБанк Онлайн". После этого подросток сможет оформить программу в любом офисе банка.</w:t>
      </w:r>
    </w:p>
    <w:p w14:paraId="1F10A2C0" w14:textId="77777777" w:rsidR="00734A64" w:rsidRPr="00DA3584" w:rsidRDefault="00734A64" w:rsidP="00734A64">
      <w:r w:rsidRPr="00DA3584">
        <w:t>По словам Изюмовой, программа помогает подростку увидеть, как работают сложный процент и регулярные взносы, а родителям - приучить ребенка грамотно обращаться с деньгами. При этом НПФ стремится заработать потенциальный инвестиционный доход, чтобы защитить накопления от инфляции.</w:t>
      </w:r>
    </w:p>
    <w:p w14:paraId="5C4051E0" w14:textId="77777777" w:rsidR="00734A64" w:rsidRPr="00DA3584" w:rsidRDefault="00734A64" w:rsidP="00734A64">
      <w:r w:rsidRPr="00DA3584">
        <w:t>С 18 лет участник программы сможет самостоятельно управлять своими сбережениями.</w:t>
      </w:r>
    </w:p>
    <w:p w14:paraId="2A91EC12" w14:textId="77777777" w:rsidR="00734A64" w:rsidRPr="00DA3584" w:rsidRDefault="00734A64" w:rsidP="00734A64">
      <w:r w:rsidRPr="00DA3584">
        <w:t>Организатор инвестфорума "Настоящее будущее" - "СберИнвестиции". В мероприятии принимают участие руководители Сбербанка, крупных российских и международных компаний, представители органов власти, финансового и инвестиционного сообщества, эксперты.</w:t>
      </w:r>
    </w:p>
    <w:p w14:paraId="5AAF6A54" w14:textId="22D3D884" w:rsidR="00734A64" w:rsidRDefault="00207674" w:rsidP="00734A64">
      <w:hyperlink r:id="rId19" w:history="1">
        <w:r w:rsidR="00734A64" w:rsidRPr="004F345C">
          <w:rPr>
            <w:rStyle w:val="a3"/>
            <w:lang w:val="en-US"/>
          </w:rPr>
          <w:t>https</w:t>
        </w:r>
        <w:r w:rsidR="00734A64" w:rsidRPr="001E5D59">
          <w:rPr>
            <w:rStyle w:val="a3"/>
          </w:rPr>
          <w:t>://</w:t>
        </w:r>
        <w:r w:rsidR="00734A64" w:rsidRPr="004F345C">
          <w:rPr>
            <w:rStyle w:val="a3"/>
            <w:lang w:val="en-US"/>
          </w:rPr>
          <w:t>ria</w:t>
        </w:r>
        <w:r w:rsidR="00734A64" w:rsidRPr="001E5D59">
          <w:rPr>
            <w:rStyle w:val="a3"/>
          </w:rPr>
          <w:t>.</w:t>
        </w:r>
        <w:r w:rsidR="00734A64" w:rsidRPr="004F345C">
          <w:rPr>
            <w:rStyle w:val="a3"/>
            <w:lang w:val="en-US"/>
          </w:rPr>
          <w:t>ru</w:t>
        </w:r>
        <w:r w:rsidR="00734A64" w:rsidRPr="001E5D59">
          <w:rPr>
            <w:rStyle w:val="a3"/>
          </w:rPr>
          <w:t>/20261008/</w:t>
        </w:r>
        <w:r w:rsidR="00734A64" w:rsidRPr="004F345C">
          <w:rPr>
            <w:rStyle w:val="a3"/>
            <w:lang w:val="en-US"/>
          </w:rPr>
          <w:t>sberezheniya</w:t>
        </w:r>
        <w:r w:rsidR="00734A64" w:rsidRPr="001E5D59">
          <w:rPr>
            <w:rStyle w:val="a3"/>
          </w:rPr>
          <w:t>-2123289751.</w:t>
        </w:r>
        <w:r w:rsidR="00734A64" w:rsidRPr="004F345C">
          <w:rPr>
            <w:rStyle w:val="a3"/>
            <w:lang w:val="en-US"/>
          </w:rPr>
          <w:t>html</w:t>
        </w:r>
      </w:hyperlink>
      <w:r w:rsidR="00734A64" w:rsidRPr="001E5D59">
        <w:t xml:space="preserve"> </w:t>
      </w:r>
    </w:p>
    <w:p w14:paraId="12A54D30" w14:textId="5401803B" w:rsidR="00126A37" w:rsidRDefault="00126A37" w:rsidP="00126A37">
      <w:pPr>
        <w:pStyle w:val="2"/>
      </w:pPr>
      <w:bookmarkStart w:id="63" w:name="_Toc242428345"/>
      <w:r>
        <w:lastRenderedPageBreak/>
        <w:t>Банки.Ру, 08.10.2026</w:t>
      </w:r>
      <w:r w:rsidRPr="00126A37">
        <w:t xml:space="preserve">, </w:t>
      </w:r>
      <w:r>
        <w:t>Как накопить на пенсию размером более 50 тысяч рублей, если начать в 30 и в 40 лет: два расчета</w:t>
      </w:r>
      <w:bookmarkEnd w:id="63"/>
    </w:p>
    <w:p w14:paraId="6A8ED704" w14:textId="77777777" w:rsidR="00126A37" w:rsidRDefault="00126A37" w:rsidP="00126A37">
      <w:pPr>
        <w:pStyle w:val="3"/>
      </w:pPr>
      <w:bookmarkStart w:id="64" w:name="_Toc242428346"/>
      <w:r>
        <w:t>По данным опросов, россияне считают комфортным размер пенсии свыше 50 тысяч рублей. Средний размер пенсии в стране, согласно статистике Соцфонда, в два раза меньше желаемых выплат - порядка 25 тысяч рублей. Чтобы достичь желаемого дохода, к пенсии следует готовиться заблаговременно, используя разные финансовые инструменты, в том числе те, что предлагают негосударственные пенсионные фонды (НПФ), рассказал Банки.ру заместитель генерального директора НПФ «Эволюция» Дмитрий Ключник.</w:t>
      </w:r>
      <w:bookmarkEnd w:id="64"/>
    </w:p>
    <w:p w14:paraId="04DBB795" w14:textId="77777777" w:rsidR="00126A37" w:rsidRDefault="00126A37" w:rsidP="00126A37">
      <w:r>
        <w:t>Одним из инструментов, который можно использовать для формирования капитала к пенсии, может стать программа долгосрочных сбережений (ПДС), отметил эксперт. Среди ее преимуществ: софинансирование личных взносов от государства, повышенный налоговый вычет, возможность перевести пенсионные накопления из системы обязательного пенсионного страхования (ОПС) и гибкая система выплат.</w:t>
      </w:r>
    </w:p>
    <w:p w14:paraId="7C1E7DA8" w14:textId="77777777" w:rsidR="00126A37" w:rsidRDefault="00126A37" w:rsidP="00126A37">
      <w:r>
        <w:t>Ключник привел примерный сценарий для женщины в возрасте 40 лет с доходом 100 тысяч рублей в месяц. При ее доходах господдержка начисляется в соотношении 1:2. Государство добавляет 1 рубль на каждые 2 рубля взноса. Для получения максимальных 36 тысяч рублей софинансирования за год ей нужно внести 72 тысячи рублей или 6 тысяч рублей ежемесячно. Если дополнительно она переведет из ОПС накопленные ранее 100 тысяч рублей и реинвестирует налоговый вычет со взносов, к 55 годам она может сформировать капитал порядка 4,3 млн рублей.</w:t>
      </w:r>
    </w:p>
    <w:p w14:paraId="38C78E84" w14:textId="77777777" w:rsidR="00126A37" w:rsidRDefault="00126A37" w:rsidP="00126A37">
      <w:r>
        <w:t>«С такими сбережениями через 15 лет участия в программе можно оформить выплаты, например, в течение 10 лет по 36 тысяч или пожизненно - по 13 тысяч рублей. Но, возможно, женщина будет готова продолжать работать и формировать капитал, скажем, еще пять лет. Тогда сбережения уже составят 7,8 млн рублей, а пожизненные выплаты превысят 27 тысяч рублей», - рассчитал эксперт.</w:t>
      </w:r>
    </w:p>
    <w:p w14:paraId="5AB33ACA" w14:textId="77777777" w:rsidR="00126A37" w:rsidRDefault="00126A37" w:rsidP="00126A37">
      <w:r>
        <w:t>Другой сценарий - мужчина 30 лет с доходом 75 тысяч рублей в месяц. Он готов вносить ежемесячно только 2 тысячи рублей, но его главный союзник - время, отметил Ключник.</w:t>
      </w:r>
    </w:p>
    <w:p w14:paraId="28E3333F" w14:textId="77777777" w:rsidR="00126A37" w:rsidRDefault="00126A37" w:rsidP="00126A37">
      <w:r>
        <w:t>«К моменту выхода на пенсию он будет участником программы в течение 30 лет. Даже если с развитием карьеры и ростом доходов он не будет увеличивать взносы, не будет реинвестировать налоговый вычет, а накоплений в рамках ОПС у него нет, то к 60 годам на его счету ПДС капитал все равно может превысить 8 млн рублей. Это позволит ему рассчитывать на пожизненные выплаты порядка 33 тысячи рублей», - подытожил замгендиректора НПФ «Эволюция».</w:t>
      </w:r>
    </w:p>
    <w:p w14:paraId="0440A488" w14:textId="362C68ED" w:rsidR="00126A37" w:rsidRPr="00126A37" w:rsidRDefault="00207674" w:rsidP="00126A37">
      <w:hyperlink r:id="rId20" w:history="1">
        <w:r w:rsidR="00126A37" w:rsidRPr="004F345C">
          <w:rPr>
            <w:rStyle w:val="a3"/>
          </w:rPr>
          <w:t>https://www.banki.ru/news/lenta/?id=11027941</w:t>
        </w:r>
      </w:hyperlink>
      <w:r w:rsidR="00126A37">
        <w:t xml:space="preserve"> </w:t>
      </w:r>
    </w:p>
    <w:p w14:paraId="37AB6B82" w14:textId="77777777" w:rsidR="00E76094" w:rsidRPr="00A21CF1" w:rsidRDefault="00E76094" w:rsidP="00E76094">
      <w:pPr>
        <w:pStyle w:val="2"/>
      </w:pPr>
      <w:bookmarkStart w:id="65" w:name="ф4"/>
      <w:bookmarkStart w:id="66" w:name="_Toc242428347"/>
      <w:bookmarkEnd w:id="65"/>
      <w:r w:rsidRPr="00A21CF1">
        <w:lastRenderedPageBreak/>
        <w:t>NEWS.ru, 08.10.2026, Эксперт назвал два условия для досрочного выхода на пенсию</w:t>
      </w:r>
      <w:bookmarkEnd w:id="66"/>
    </w:p>
    <w:p w14:paraId="46481CEA" w14:textId="77777777" w:rsidR="00E76094" w:rsidRPr="00A21CF1" w:rsidRDefault="00E76094" w:rsidP="0028492C">
      <w:pPr>
        <w:pStyle w:val="3"/>
      </w:pPr>
      <w:bookmarkStart w:id="67" w:name="_Toc242428348"/>
      <w:r w:rsidRPr="00A21CF1">
        <w:t>Для досрочного выхода на пенсию и прекращения работы необходимы заранее сформированная финансовая подушка и капитал, рассказал NEWS.ru декан Высшей школы финансов РЭУ им. Г.В. Плеханова, профессор Константин Ордов. Он также посоветовал регулярно направлять часть дохода в долгосрочные инструменты.</w:t>
      </w:r>
      <w:bookmarkEnd w:id="67"/>
    </w:p>
    <w:p w14:paraId="578A09CF" w14:textId="77777777" w:rsidR="00E76094" w:rsidRPr="00A21CF1" w:rsidRDefault="00E76094" w:rsidP="00E76094">
      <w:r w:rsidRPr="00A21CF1">
        <w:t>Если человек хочет иметь возможность раньше уйти из постоянной занятости, одного желания недостаточно: нужна заранее сформированная финансовая подушка и капитал. Поэтому начинать откладывать стоит как можно раньше, регулярно направляя часть дохода в долгосрочные инструменты, — сказал Ордов.</w:t>
      </w:r>
    </w:p>
    <w:p w14:paraId="65A72B01" w14:textId="77777777" w:rsidR="00E76094" w:rsidRPr="00A21CF1" w:rsidRDefault="00E76094" w:rsidP="00E76094">
      <w:r w:rsidRPr="00A21CF1">
        <w:t>По его словам, негосударственные пенсионные фонды (НПФ) предлагают программы, которые помогают превратить регулярные небольшие взносы в системный процесс формирования капитала.</w:t>
      </w:r>
    </w:p>
    <w:p w14:paraId="5929B947" w14:textId="77777777" w:rsidR="00E76094" w:rsidRPr="00A21CF1" w:rsidRDefault="00E76094" w:rsidP="00E76094">
      <w:r w:rsidRPr="00A21CF1">
        <w:t>В программе долгосрочных сбережений (ПДС) предусмотрено государственное софинансирование, которое в ряде случаев позволяет получить до 100% годовых доходности на свои вложения, отметил эксперт. В корпоративных пенсионных программах (КПП) удвоение взносов возможно за счет участия работодателя, добавил он.</w:t>
      </w:r>
    </w:p>
    <w:p w14:paraId="30B5B28F" w14:textId="77777777" w:rsidR="00E76094" w:rsidRPr="00A21CF1" w:rsidRDefault="00E76094" w:rsidP="00E76094">
      <w:r w:rsidRPr="00A21CF1">
        <w:t>Чем раньше сформируется привычка к накоплению, тем больше возможностей будет у человека в будущем — в том числе возможность выбирать, сколько и как работать, — заключил Ордов.</w:t>
      </w:r>
    </w:p>
    <w:p w14:paraId="458FE2A7" w14:textId="77777777" w:rsidR="00E76094" w:rsidRPr="00A21CF1" w:rsidRDefault="00E76094" w:rsidP="00E76094">
      <w:r w:rsidRPr="00A21CF1">
        <w:t>Ранее сообщалось, что уровень пенсионного обеспечения работающих граждан заметно различается в зависимости от региона. По данным за август 2026 года, разница между максимальной и минимальной выплатой превысила 22 тыс. рублей.</w:t>
      </w:r>
    </w:p>
    <w:p w14:paraId="75CA024F" w14:textId="4D715918" w:rsidR="00111D7C" w:rsidRPr="00A21CF1" w:rsidRDefault="00207674" w:rsidP="00E76094">
      <w:hyperlink r:id="rId21" w:history="1">
        <w:r w:rsidR="00E76094" w:rsidRPr="00A21CF1">
          <w:rPr>
            <w:rStyle w:val="a3"/>
          </w:rPr>
          <w:t>https://news.ru/economics/ekspert-nazval-dva-usloviya-dlya-dosrochnogo-vyhoda-na-pensiyu</w:t>
        </w:r>
      </w:hyperlink>
    </w:p>
    <w:p w14:paraId="74FC6650" w14:textId="77777777" w:rsidR="00E76094" w:rsidRPr="00A21CF1" w:rsidRDefault="00E76094" w:rsidP="00E76094"/>
    <w:p w14:paraId="61C77DB8" w14:textId="77777777" w:rsidR="00111D7C" w:rsidRPr="001E5D59" w:rsidRDefault="00111D7C" w:rsidP="00111D7C">
      <w:pPr>
        <w:pStyle w:val="10"/>
      </w:pPr>
      <w:bookmarkStart w:id="68" w:name="_Toc165991074"/>
      <w:bookmarkStart w:id="69" w:name="_Toc242428349"/>
      <w:r w:rsidRPr="00A21CF1">
        <w:t>Новости развития системы обязательного пенсионного страхования и страховой пенсии</w:t>
      </w:r>
      <w:bookmarkEnd w:id="56"/>
      <w:bookmarkEnd w:id="57"/>
      <w:bookmarkEnd w:id="58"/>
      <w:bookmarkEnd w:id="68"/>
      <w:bookmarkEnd w:id="69"/>
    </w:p>
    <w:p w14:paraId="36D0562B" w14:textId="77777777" w:rsidR="006E4B88" w:rsidRPr="00A21CF1" w:rsidRDefault="006E4B88" w:rsidP="006E4B88">
      <w:pPr>
        <w:pStyle w:val="2"/>
      </w:pPr>
      <w:bookmarkStart w:id="70" w:name="_Toc242428350"/>
      <w:r w:rsidRPr="00A21CF1">
        <w:t>Российская газета, 08.10.2026, Кабмин предложил брать службу в прокуратуре и СК в расчет военной пенсии</w:t>
      </w:r>
      <w:bookmarkEnd w:id="70"/>
    </w:p>
    <w:p w14:paraId="71868928" w14:textId="77777777" w:rsidR="006E4B88" w:rsidRPr="00A21CF1" w:rsidRDefault="006E4B88" w:rsidP="0028492C">
      <w:pPr>
        <w:pStyle w:val="3"/>
      </w:pPr>
      <w:bookmarkStart w:id="71" w:name="_Toc242428351"/>
      <w:r w:rsidRPr="00A21CF1">
        <w:t>Правительство РФ внесло в Госдуму законопроект, расширяющий перечень периодов службы, которые учитываются при назначении пенсий для военнослужащих и приравненных к ним лиц.</w:t>
      </w:r>
      <w:bookmarkEnd w:id="71"/>
    </w:p>
    <w:p w14:paraId="5148C60E" w14:textId="3E368347" w:rsidR="006E4B88" w:rsidRPr="00A21CF1" w:rsidRDefault="006E4B88" w:rsidP="006E4B88">
      <w:r w:rsidRPr="00A21CF1">
        <w:t xml:space="preserve">В настоящее время закон </w:t>
      </w:r>
      <w:r w:rsidR="00E607AD">
        <w:t>«</w:t>
      </w:r>
      <w:r w:rsidRPr="00A21CF1">
        <w:t>О пенсионном обеспечении лиц, проходивших военную службу</w:t>
      </w:r>
      <w:r w:rsidR="00E607AD">
        <w:t>»</w:t>
      </w:r>
      <w:r w:rsidRPr="00A21CF1">
        <w:t xml:space="preserve"> не предусматривает зачет в выслугу лет периодов службы в органах прокуратуры, Следственном комитете и таможенных органах.</w:t>
      </w:r>
    </w:p>
    <w:p w14:paraId="6FE2F11B" w14:textId="77777777" w:rsidR="006E4B88" w:rsidRPr="00A21CF1" w:rsidRDefault="006E4B88" w:rsidP="006E4B88">
      <w:r w:rsidRPr="00A21CF1">
        <w:lastRenderedPageBreak/>
        <w:t>Законопроект дополняет перечень периодов службы, учитываемых при расчете пенсии. Изменения коснутся сотрудников, имеющих на день увольнения выслугу 20 лет и более.</w:t>
      </w:r>
    </w:p>
    <w:p w14:paraId="704899D5" w14:textId="77777777" w:rsidR="006E4B88" w:rsidRPr="00A21CF1" w:rsidRDefault="006E4B88" w:rsidP="006E4B88">
      <w:r w:rsidRPr="00A21CF1">
        <w:t>Вот что войдет в стаж: периоды работы на должностях прокуроров, следователей, научных и педагогических сотрудников прокуратуры (РФ и СССР), а также службы в СК и таможне с присвоением специальных званий. Пенсия будет назначаться вне зависимости от того, в какой структуре люди служили, был там классный чин или специальное звание.</w:t>
      </w:r>
    </w:p>
    <w:p w14:paraId="2C42787E" w14:textId="77777777" w:rsidR="006E4B88" w:rsidRPr="00A21CF1" w:rsidRDefault="006E4B88" w:rsidP="006E4B88">
      <w:r w:rsidRPr="00A21CF1">
        <w:t>Как отмечается в пояснительной записке, проект подготовлен для обеспечения равных условий при исчислении выслуги лет.</w:t>
      </w:r>
    </w:p>
    <w:p w14:paraId="0D1533D9" w14:textId="77777777" w:rsidR="006E4B88" w:rsidRPr="00A21CF1" w:rsidRDefault="006E4B88" w:rsidP="006E4B88">
      <w:r w:rsidRPr="00A21CF1">
        <w:t>Этот законопроект является частью общей тенденции по унификации пенсионного обеспечения сотрудников силовых ведомств.</w:t>
      </w:r>
    </w:p>
    <w:p w14:paraId="0FFAA8B3" w14:textId="5F0072B2" w:rsidR="006E4B88" w:rsidRPr="00A21CF1" w:rsidRDefault="00207674" w:rsidP="006E4B88">
      <w:hyperlink r:id="rId22" w:history="1">
        <w:r w:rsidR="006E4B88" w:rsidRPr="00A21CF1">
          <w:rPr>
            <w:rStyle w:val="a3"/>
          </w:rPr>
          <w:t>https://rg.ru/2026/10/08/kabmin-predlozhil-brat-sluzhbu-v-prokurature-i-sk-v-raschet-voennoj-pensii.html</w:t>
        </w:r>
      </w:hyperlink>
      <w:r w:rsidR="006E4B88" w:rsidRPr="00A21CF1">
        <w:t xml:space="preserve"> </w:t>
      </w:r>
    </w:p>
    <w:p w14:paraId="0A923804" w14:textId="77777777" w:rsidR="00433DE2" w:rsidRPr="00A21CF1" w:rsidRDefault="00433DE2" w:rsidP="00433DE2">
      <w:pPr>
        <w:pStyle w:val="2"/>
      </w:pPr>
      <w:bookmarkStart w:id="72" w:name="_Toc242428352"/>
      <w:r w:rsidRPr="00A21CF1">
        <w:t>Ведомости, 08.10.2026, Разрыв между пенсиями в регионах достиг почти 25 000 рублей</w:t>
      </w:r>
      <w:bookmarkEnd w:id="72"/>
    </w:p>
    <w:p w14:paraId="267BB531" w14:textId="7E29B38E" w:rsidR="00433DE2" w:rsidRPr="00A21CF1" w:rsidRDefault="00433DE2" w:rsidP="0028492C">
      <w:pPr>
        <w:pStyle w:val="3"/>
      </w:pPr>
      <w:bookmarkStart w:id="73" w:name="_Toc242428353"/>
      <w:r w:rsidRPr="00A21CF1">
        <w:t xml:space="preserve">Между наибольшей и наименьшей средней пенсией неработающих в российских регионах образовался разрыв в размере почти 25 000 руб. Об этом пишет </w:t>
      </w:r>
      <w:r w:rsidR="00E607AD">
        <w:t>«</w:t>
      </w:r>
      <w:r w:rsidRPr="00A21CF1">
        <w:t>РИА Новости</w:t>
      </w:r>
      <w:r w:rsidR="00E607AD">
        <w:t>»</w:t>
      </w:r>
      <w:r w:rsidRPr="00A21CF1">
        <w:t xml:space="preserve"> со ссылкой на данные Соцфонда России.</w:t>
      </w:r>
      <w:bookmarkEnd w:id="73"/>
    </w:p>
    <w:p w14:paraId="72E2D411" w14:textId="77777777" w:rsidR="00433DE2" w:rsidRPr="00A21CF1" w:rsidRDefault="00433DE2" w:rsidP="00433DE2">
      <w:r w:rsidRPr="00A21CF1">
        <w:t>По данным ведомства, самая высокая средняя пенсия у неработающих пенсионеров - на Чукотке (43 986 руб.), а самая низкая - в Дагестане (19 256 руб.). Разрыв составляет 24 730 руб. Средний размер выплаты по России - 25 849 руб.</w:t>
      </w:r>
    </w:p>
    <w:p w14:paraId="02EE8405" w14:textId="77777777" w:rsidR="00433DE2" w:rsidRPr="00A21CF1" w:rsidRDefault="00433DE2" w:rsidP="00433DE2">
      <w:r w:rsidRPr="00A21CF1">
        <w:t>В 2027 г. страховые пенсии по старости, инвалидности и потере кормильца повысят дважды - 1 февраля и 1 апреля, сообщал депутат Госдумы Алексей Говырин. Февральская индексация коснется работающих и неработающих получателей и учтет рост потребительских цен за 2026 г. С 1 апреля дополнительно вырастет стоимость пенсионного балла, фиксированная выплата останется на февральском уровне.</w:t>
      </w:r>
    </w:p>
    <w:p w14:paraId="04804964" w14:textId="0C23C43E" w:rsidR="00433DE2" w:rsidRPr="001E5D59" w:rsidRDefault="00207674" w:rsidP="00433DE2">
      <w:hyperlink r:id="rId23" w:history="1">
        <w:r w:rsidR="00433DE2" w:rsidRPr="00A21CF1">
          <w:rPr>
            <w:rStyle w:val="a3"/>
          </w:rPr>
          <w:t>https://www.vedomosti.ru/society/news/2026/10/08/1235263-razriv-mezhdu-pensiyami</w:t>
        </w:r>
      </w:hyperlink>
      <w:r w:rsidR="00433DE2" w:rsidRPr="00A21CF1">
        <w:t xml:space="preserve"> </w:t>
      </w:r>
    </w:p>
    <w:p w14:paraId="71F97BF4" w14:textId="77777777" w:rsidR="00170792" w:rsidRPr="006D7AD5" w:rsidRDefault="00170792" w:rsidP="00170792">
      <w:pPr>
        <w:pStyle w:val="2"/>
      </w:pPr>
      <w:bookmarkStart w:id="74" w:name="_Toc242428354"/>
      <w:r w:rsidRPr="006D7AD5">
        <w:t>ДумаТВ, 08.10.2026</w:t>
      </w:r>
      <w:r w:rsidRPr="00170792">
        <w:t xml:space="preserve">, </w:t>
      </w:r>
      <w:r w:rsidRPr="006D7AD5">
        <w:t>Бессараб: накопительная пенсия будет зависеть от прожиточного минимума</w:t>
      </w:r>
      <w:bookmarkEnd w:id="74"/>
    </w:p>
    <w:p w14:paraId="0B15240C" w14:textId="77777777" w:rsidR="00170792" w:rsidRPr="006D7AD5" w:rsidRDefault="00170792" w:rsidP="00170792">
      <w:pPr>
        <w:pStyle w:val="3"/>
      </w:pPr>
      <w:bookmarkStart w:id="75" w:name="_Toc242428355"/>
      <w:r w:rsidRPr="006D7AD5">
        <w:t>Формат выплаты пенсионных накоплений в 2027 году будут определять с учетом прожиточного минимума, сообщила депутат фракции "Единая Россия" Светлана Бессараб.</w:t>
      </w:r>
      <w:bookmarkEnd w:id="75"/>
    </w:p>
    <w:p w14:paraId="4514A31F" w14:textId="77777777" w:rsidR="00170792" w:rsidRPr="00B308EE" w:rsidRDefault="00170792" w:rsidP="00170792">
      <w:r w:rsidRPr="00170792">
        <w:t xml:space="preserve">По ее словам, если рассчитанная ежемесячная выплата не превысит 10 % прожиточного минимума, накопления выдадут человеку одной суммой. </w:t>
      </w:r>
      <w:r w:rsidRPr="00B308EE">
        <w:t>При более высоком размере их будут перечислять ежемесячно.</w:t>
      </w:r>
    </w:p>
    <w:p w14:paraId="43C2B008" w14:textId="77777777" w:rsidR="00170792" w:rsidRPr="00B308EE" w:rsidRDefault="00170792" w:rsidP="00170792">
      <w:r w:rsidRPr="00B308EE">
        <w:t xml:space="preserve">Например, на 2026 год прожиточный минимум пенсионера составляет 16 288 рублей. Берем 10 % от него, или 1628 рублей, и умножаем на 270. Получаем 439 560 рублей. Если человек набрал меньше этой суммы, он сможет получить всю накопительную пенсию </w:t>
      </w:r>
      <w:r w:rsidRPr="00B308EE">
        <w:lastRenderedPageBreak/>
        <w:t>единовременной выплатой. Если больше, ему ее будут выплачивать ежемесячно на протяжении всей жизни,</w:t>
      </w:r>
    </w:p>
    <w:p w14:paraId="1EE7FF98" w14:textId="77777777" w:rsidR="00170792" w:rsidRPr="00B308EE" w:rsidRDefault="00170792" w:rsidP="00170792">
      <w:r w:rsidRPr="00B308EE">
        <w:t>Правительство внесло в Госдуму законопроект, согласно которому ожидаемый период выплаты накопительной пенсии в 2027 году составит 270 месяцев. Этот срок используется для расчета размера ежемесячной выплаты и, таким образом, поможет определить, получит ли гражданин накопления сразу или частями.</w:t>
      </w:r>
    </w:p>
    <w:p w14:paraId="39CA4804" w14:textId="70EB4B08" w:rsidR="00170792" w:rsidRPr="00B308EE" w:rsidRDefault="00207674" w:rsidP="00433DE2">
      <w:hyperlink r:id="rId24" w:history="1">
        <w:r w:rsidR="00170792" w:rsidRPr="004F345C">
          <w:rPr>
            <w:rStyle w:val="a3"/>
            <w:lang w:val="en-US"/>
          </w:rPr>
          <w:t>https</w:t>
        </w:r>
        <w:r w:rsidR="00170792" w:rsidRPr="00B308EE">
          <w:rPr>
            <w:rStyle w:val="a3"/>
          </w:rPr>
          <w:t>://</w:t>
        </w:r>
        <w:r w:rsidR="00170792" w:rsidRPr="004F345C">
          <w:rPr>
            <w:rStyle w:val="a3"/>
            <w:lang w:val="en-US"/>
          </w:rPr>
          <w:t>dumatv</w:t>
        </w:r>
        <w:r w:rsidR="00170792" w:rsidRPr="00B308EE">
          <w:rPr>
            <w:rStyle w:val="a3"/>
          </w:rPr>
          <w:t>.</w:t>
        </w:r>
        <w:r w:rsidR="00170792" w:rsidRPr="004F345C">
          <w:rPr>
            <w:rStyle w:val="a3"/>
            <w:lang w:val="en-US"/>
          </w:rPr>
          <w:t>ru</w:t>
        </w:r>
        <w:r w:rsidR="00170792" w:rsidRPr="00B308EE">
          <w:rPr>
            <w:rStyle w:val="a3"/>
          </w:rPr>
          <w:t>/</w:t>
        </w:r>
        <w:r w:rsidR="00170792" w:rsidRPr="004F345C">
          <w:rPr>
            <w:rStyle w:val="a3"/>
            <w:lang w:val="en-US"/>
          </w:rPr>
          <w:t>news</w:t>
        </w:r>
        <w:r w:rsidR="00170792" w:rsidRPr="00B308EE">
          <w:rPr>
            <w:rStyle w:val="a3"/>
          </w:rPr>
          <w:t>/</w:t>
        </w:r>
        <w:r w:rsidR="00170792" w:rsidRPr="004F345C">
          <w:rPr>
            <w:rStyle w:val="a3"/>
            <w:lang w:val="en-US"/>
          </w:rPr>
          <w:t>bessarab</w:t>
        </w:r>
        <w:r w:rsidR="00170792" w:rsidRPr="00B308EE">
          <w:rPr>
            <w:rStyle w:val="a3"/>
          </w:rPr>
          <w:t>--</w:t>
        </w:r>
        <w:r w:rsidR="00170792" w:rsidRPr="004F345C">
          <w:rPr>
            <w:rStyle w:val="a3"/>
            <w:lang w:val="en-US"/>
          </w:rPr>
          <w:t>nakopitelnaya</w:t>
        </w:r>
        <w:r w:rsidR="00170792" w:rsidRPr="00B308EE">
          <w:rPr>
            <w:rStyle w:val="a3"/>
          </w:rPr>
          <w:t>-</w:t>
        </w:r>
        <w:r w:rsidR="00170792" w:rsidRPr="004F345C">
          <w:rPr>
            <w:rStyle w:val="a3"/>
            <w:lang w:val="en-US"/>
          </w:rPr>
          <w:t>pensiya</w:t>
        </w:r>
        <w:r w:rsidR="00170792" w:rsidRPr="00B308EE">
          <w:rPr>
            <w:rStyle w:val="a3"/>
          </w:rPr>
          <w:t>-</w:t>
        </w:r>
        <w:r w:rsidR="00170792" w:rsidRPr="004F345C">
          <w:rPr>
            <w:rStyle w:val="a3"/>
            <w:lang w:val="en-US"/>
          </w:rPr>
          <w:t>budet</w:t>
        </w:r>
        <w:r w:rsidR="00170792" w:rsidRPr="00B308EE">
          <w:rPr>
            <w:rStyle w:val="a3"/>
          </w:rPr>
          <w:t>-</w:t>
        </w:r>
        <w:r w:rsidR="00170792" w:rsidRPr="004F345C">
          <w:rPr>
            <w:rStyle w:val="a3"/>
            <w:lang w:val="en-US"/>
          </w:rPr>
          <w:t>zaviset</w:t>
        </w:r>
        <w:r w:rsidR="00170792" w:rsidRPr="00B308EE">
          <w:rPr>
            <w:rStyle w:val="a3"/>
          </w:rPr>
          <w:t>-</w:t>
        </w:r>
        <w:r w:rsidR="00170792" w:rsidRPr="004F345C">
          <w:rPr>
            <w:rStyle w:val="a3"/>
            <w:lang w:val="en-US"/>
          </w:rPr>
          <w:t>ot</w:t>
        </w:r>
        <w:r w:rsidR="00170792" w:rsidRPr="00B308EE">
          <w:rPr>
            <w:rStyle w:val="a3"/>
          </w:rPr>
          <w:t>-</w:t>
        </w:r>
        <w:r w:rsidR="00170792" w:rsidRPr="004F345C">
          <w:rPr>
            <w:rStyle w:val="a3"/>
            <w:lang w:val="en-US"/>
          </w:rPr>
          <w:t>prozhitochnogo</w:t>
        </w:r>
        <w:r w:rsidR="00170792" w:rsidRPr="00B308EE">
          <w:rPr>
            <w:rStyle w:val="a3"/>
          </w:rPr>
          <w:t>-</w:t>
        </w:r>
        <w:r w:rsidR="00170792" w:rsidRPr="004F345C">
          <w:rPr>
            <w:rStyle w:val="a3"/>
            <w:lang w:val="en-US"/>
          </w:rPr>
          <w:t>minimuma</w:t>
        </w:r>
      </w:hyperlink>
      <w:r w:rsidR="00170792" w:rsidRPr="00B308EE">
        <w:t xml:space="preserve"> </w:t>
      </w:r>
    </w:p>
    <w:p w14:paraId="6544C9B7" w14:textId="77777777" w:rsidR="00167CA8" w:rsidRPr="00A21CF1" w:rsidRDefault="00167CA8" w:rsidP="00167CA8">
      <w:pPr>
        <w:pStyle w:val="2"/>
      </w:pPr>
      <w:bookmarkStart w:id="76" w:name="ф5"/>
      <w:bookmarkStart w:id="77" w:name="_Toc242428356"/>
      <w:bookmarkEnd w:id="76"/>
      <w:r w:rsidRPr="00A21CF1">
        <w:t>РИА Новости, 08.10.2026, Страховые пенсии в 2027 году проиндексируют 1 февраля и 1 апреля</w:t>
      </w:r>
      <w:bookmarkEnd w:id="77"/>
    </w:p>
    <w:p w14:paraId="1AFB6985" w14:textId="77777777" w:rsidR="00167CA8" w:rsidRPr="00A21CF1" w:rsidRDefault="00167CA8" w:rsidP="0028492C">
      <w:pPr>
        <w:pStyle w:val="3"/>
      </w:pPr>
      <w:bookmarkStart w:id="78" w:name="_Toc242428357"/>
      <w:r w:rsidRPr="00A21CF1">
        <w:t>Страховые пенсии в 2027 году проиндексируют дважды - 1 февраля на 6,8% и с 1 апреля на 3,3%, следует из доклада министра труда и социальной защиты РФ Антона Котякова.</w:t>
      </w:r>
      <w:bookmarkEnd w:id="78"/>
    </w:p>
    <w:p w14:paraId="3A0BC658" w14:textId="41DB339D" w:rsidR="00167CA8" w:rsidRPr="00A21CF1" w:rsidRDefault="00E607AD" w:rsidP="00167CA8">
      <w:r>
        <w:t>«</w:t>
      </w:r>
      <w:r w:rsidR="00167CA8" w:rsidRPr="00A21CF1">
        <w:t>Индексация страховых пенсий в 2027 году: 6,8% индексация с 1 февраля, 3,3% индексация с 1 апреля</w:t>
      </w:r>
      <w:r>
        <w:t>»</w:t>
      </w:r>
      <w:r w:rsidR="00167CA8" w:rsidRPr="00A21CF1">
        <w:t>, - говорится в презентации Котякова, который выступает со стратегическим докладом в рамках Всероссийской недели охраны труда.</w:t>
      </w:r>
    </w:p>
    <w:p w14:paraId="70C4EC31" w14:textId="77777777" w:rsidR="00167CA8" w:rsidRPr="00A21CF1" w:rsidRDefault="00167CA8" w:rsidP="00167CA8">
      <w:r w:rsidRPr="00A21CF1">
        <w:t>Министр добавил, что индексацией страховых пенсий в 2027 году будут охвачены 37,5 миллиона россиян.</w:t>
      </w:r>
    </w:p>
    <w:p w14:paraId="4DA605EB" w14:textId="2CA77AFB" w:rsidR="00167CA8" w:rsidRPr="00A21CF1" w:rsidRDefault="00167CA8" w:rsidP="00167CA8">
      <w:r w:rsidRPr="00A21CF1">
        <w:t xml:space="preserve">XI Всероссийская неделя охраны труда проходит с 7 по 10 октября 2026 года на федеральной территории </w:t>
      </w:r>
      <w:r w:rsidR="00E607AD">
        <w:t>«</w:t>
      </w:r>
      <w:r w:rsidRPr="00A21CF1">
        <w:t>Сириус</w:t>
      </w:r>
      <w:r w:rsidR="00E607AD">
        <w:t>»</w:t>
      </w:r>
      <w:r w:rsidRPr="00A21CF1">
        <w:t xml:space="preserve"> в Сочи. Главной темой форума станет </w:t>
      </w:r>
      <w:r w:rsidR="00E607AD">
        <w:t>«</w:t>
      </w:r>
      <w:r w:rsidRPr="00A21CF1">
        <w:t>Социально ориентированные технологии - инструмент достижения национальных целей</w:t>
      </w:r>
      <w:r w:rsidR="00E607AD">
        <w:t>»</w:t>
      </w:r>
      <w:r w:rsidRPr="00A21CF1">
        <w:t>.</w:t>
      </w:r>
    </w:p>
    <w:p w14:paraId="122EE833" w14:textId="10C37C69" w:rsidR="00167CA8" w:rsidRPr="00A21CF1" w:rsidRDefault="00207674" w:rsidP="00167CA8">
      <w:hyperlink r:id="rId25" w:history="1">
        <w:r w:rsidR="00167CA8" w:rsidRPr="00A21CF1">
          <w:rPr>
            <w:rStyle w:val="a3"/>
          </w:rPr>
          <w:t>https://ria.ru/20261008/pensii-2123169677.html</w:t>
        </w:r>
      </w:hyperlink>
      <w:r w:rsidR="00167CA8" w:rsidRPr="00A21CF1">
        <w:t xml:space="preserve"> </w:t>
      </w:r>
    </w:p>
    <w:p w14:paraId="59612DA6" w14:textId="77777777" w:rsidR="00904A90" w:rsidRPr="00A21CF1" w:rsidRDefault="00904A90" w:rsidP="00904A90">
      <w:pPr>
        <w:pStyle w:val="2"/>
      </w:pPr>
      <w:bookmarkStart w:id="79" w:name="_Toc242428358"/>
      <w:r w:rsidRPr="00A21CF1">
        <w:t>РИА Новости, 08.10.2026, Котяков: индексации страховых пенсий в 2027 году охватят 37,5 миллиона россиян</w:t>
      </w:r>
      <w:bookmarkEnd w:id="79"/>
    </w:p>
    <w:p w14:paraId="00213158" w14:textId="77777777" w:rsidR="00904A90" w:rsidRPr="00A21CF1" w:rsidRDefault="00904A90" w:rsidP="0028492C">
      <w:pPr>
        <w:pStyle w:val="3"/>
      </w:pPr>
      <w:bookmarkStart w:id="80" w:name="_Toc242428359"/>
      <w:r w:rsidRPr="00A21CF1">
        <w:t>Индексацией страховых пенсий в 2027 году будут охвачены 37,5 миллиона россиян, сообщил министр труда и социальной защиты РФ Антон Котяков.</w:t>
      </w:r>
      <w:bookmarkEnd w:id="80"/>
    </w:p>
    <w:p w14:paraId="146EAFFF" w14:textId="7F71B507" w:rsidR="00904A90" w:rsidRDefault="00E607AD" w:rsidP="00904A90">
      <w:r>
        <w:t>«</w:t>
      </w:r>
      <w:r w:rsidR="00904A90" w:rsidRPr="00A21CF1">
        <w:t>Индексация страховых пенсий в 2027 году: 37,5 миллиона человек будет охвачено</w:t>
      </w:r>
      <w:r>
        <w:t>»</w:t>
      </w:r>
      <w:r w:rsidR="00904A90" w:rsidRPr="00A21CF1">
        <w:t>, - следует из презентации Котякова, представленной в рамках Всероссийской недели охраны труда.</w:t>
      </w:r>
    </w:p>
    <w:p w14:paraId="6BDAEBFC" w14:textId="1C434A90" w:rsidR="00D65ED7" w:rsidRPr="00A21CF1" w:rsidRDefault="00D65ED7" w:rsidP="00904A90">
      <w:r w:rsidRPr="00D65ED7">
        <w:t>Министр добавил, что страховые пенсии в 2027 году проиндексируют дважды - 1 февраля на 6,8% и с 1 апреля на 3,3%.</w:t>
      </w:r>
    </w:p>
    <w:p w14:paraId="756297DC" w14:textId="333BAB68" w:rsidR="00904A90" w:rsidRPr="00A21CF1" w:rsidRDefault="00904A90" w:rsidP="00904A90">
      <w:r w:rsidRPr="00A21CF1">
        <w:t xml:space="preserve">XI Всероссийская неделя охраны труда проходит с 7 по 10 октября 2026 года на федеральной территории </w:t>
      </w:r>
      <w:r w:rsidR="00E607AD">
        <w:t>«</w:t>
      </w:r>
      <w:r w:rsidRPr="00A21CF1">
        <w:t>Сириус</w:t>
      </w:r>
      <w:r w:rsidR="00E607AD">
        <w:t>»</w:t>
      </w:r>
      <w:r w:rsidRPr="00A21CF1">
        <w:t xml:space="preserve"> в Сочи. Главной темой форума станет </w:t>
      </w:r>
      <w:r w:rsidR="00E607AD">
        <w:t>«</w:t>
      </w:r>
      <w:r w:rsidRPr="00A21CF1">
        <w:t>Социально ориентированные технологии - инструмент достижения национальных целей</w:t>
      </w:r>
      <w:r w:rsidR="00E607AD">
        <w:t>»</w:t>
      </w:r>
      <w:r w:rsidRPr="00A21CF1">
        <w:t>.</w:t>
      </w:r>
    </w:p>
    <w:p w14:paraId="486E018F" w14:textId="474639DE" w:rsidR="00904A90" w:rsidRDefault="00207674" w:rsidP="00904A90">
      <w:hyperlink r:id="rId26" w:history="1">
        <w:r w:rsidR="00904A90" w:rsidRPr="00A21CF1">
          <w:rPr>
            <w:rStyle w:val="a3"/>
          </w:rPr>
          <w:t>https://ria.ru/20261008/pensiya-2123177604.html</w:t>
        </w:r>
      </w:hyperlink>
      <w:r w:rsidR="00904A90" w:rsidRPr="00A21CF1">
        <w:t xml:space="preserve"> </w:t>
      </w:r>
    </w:p>
    <w:p w14:paraId="67A035E2" w14:textId="77777777" w:rsidR="00D65ED7" w:rsidRDefault="00D65ED7" w:rsidP="00D65ED7">
      <w:pPr>
        <w:pStyle w:val="2"/>
      </w:pPr>
      <w:bookmarkStart w:id="81" w:name="_Toc242428360"/>
      <w:r>
        <w:lastRenderedPageBreak/>
        <w:t>ИА REGNUM, 08.10.2026, Индексация страховых пенсий в 2027 году затронет 37,5 млн россиян</w:t>
      </w:r>
      <w:bookmarkEnd w:id="81"/>
    </w:p>
    <w:p w14:paraId="083FFC2B" w14:textId="77777777" w:rsidR="00D65ED7" w:rsidRDefault="00D65ED7" w:rsidP="0028492C">
      <w:pPr>
        <w:pStyle w:val="3"/>
      </w:pPr>
      <w:bookmarkStart w:id="82" w:name="_Toc242428361"/>
      <w:r>
        <w:t>Страховые пенсии порядка 37,5 млн россиян проиндексируют в 2027 году. Об этом 8 октября сообщил министр труда и социальной защиты России Антон Котяков.</w:t>
      </w:r>
      <w:bookmarkEnd w:id="82"/>
    </w:p>
    <w:p w14:paraId="19B9A1AA" w14:textId="77777777" w:rsidR="00D65ED7" w:rsidRDefault="00D65ED7" w:rsidP="00D65ED7">
      <w:r>
        <w:t>Как следует из презентации Котякова к стратегическому докладу на XI Всероссийской неделе охраны труда, с 1 февраля пенсии в России проиндексируют на 6,8%, а с 1 апреля - еще на 3,3%. Индексация затронет 37,5 млн пенсионеров.</w:t>
      </w:r>
    </w:p>
    <w:p w14:paraId="017BB866" w14:textId="77777777" w:rsidR="00D65ED7" w:rsidRDefault="00D65ED7" w:rsidP="00D65ED7">
      <w:r>
        <w:t>По данным Социального фонда России, в 10 регионах страны средний размер пенсионного обеспечения работающих россиян в августе превысил 30 тыс. рублей. Самую большую выплату по стране получили трудоустроенные жители Чукотки, где показатель достиг 39,6 тыс. рублей.</w:t>
      </w:r>
    </w:p>
    <w:p w14:paraId="025DD908" w14:textId="77777777" w:rsidR="00D65ED7" w:rsidRDefault="00D65ED7" w:rsidP="00D65ED7">
      <w:r>
        <w:t>Как сообщала эксперт Президентской академии Татьяна Подольская, с 1 февраля 2027 года в России планируется увеличить все виды пенсий, включая страховые, социальные и военные выплаты. По ее словам, индексация будет подгоняться под прогнозный уровень фактической инфляции за 2026 год.</w:t>
      </w:r>
    </w:p>
    <w:p w14:paraId="655BAF51" w14:textId="77777777" w:rsidR="00D65ED7" w:rsidRDefault="00D65ED7" w:rsidP="00D65ED7">
      <w:r>
        <w:t>В России максимальную пенсию в размере более 100 тыс. рублей получают космонавты, Герои Советского Союза, Герои России, Герои Труда России и матери-героини. Кроме того, пенсионерам данных категорий положено дополнительное материальное обеспечение в размере 36,5 тыс. рублей при достижении пенсионного возраста.</w:t>
      </w:r>
    </w:p>
    <w:p w14:paraId="0E27784A" w14:textId="3F0CB912" w:rsidR="00D65ED7" w:rsidRDefault="00207674" w:rsidP="00D65ED7">
      <w:hyperlink r:id="rId27" w:history="1">
        <w:r w:rsidR="00D65ED7" w:rsidRPr="00D55256">
          <w:rPr>
            <w:rStyle w:val="a3"/>
          </w:rPr>
          <w:t>https://regnum.ru/news/4066720</w:t>
        </w:r>
      </w:hyperlink>
      <w:r w:rsidR="00D65ED7">
        <w:t xml:space="preserve"> </w:t>
      </w:r>
    </w:p>
    <w:p w14:paraId="0B7A205D" w14:textId="77777777" w:rsidR="00B004FB" w:rsidRDefault="00B004FB" w:rsidP="00B004FB">
      <w:pPr>
        <w:pStyle w:val="2"/>
      </w:pPr>
      <w:bookmarkStart w:id="83" w:name="_Toc242428362"/>
      <w:r>
        <w:t>RT, 08.10.2026, Сенатор Мурог: для досрочной пенсии учителю нужны 25 лет стажа и не менее 30 ИПК</w:t>
      </w:r>
      <w:bookmarkEnd w:id="83"/>
    </w:p>
    <w:p w14:paraId="67384103" w14:textId="1EA24412" w:rsidR="00B004FB" w:rsidRDefault="00B004FB" w:rsidP="0028492C">
      <w:pPr>
        <w:pStyle w:val="3"/>
      </w:pPr>
      <w:bookmarkStart w:id="84" w:name="_Toc242428363"/>
      <w:r>
        <w:t xml:space="preserve">Досрочная страховая пенсия педагогам назначается по закону №400-ФЗ </w:t>
      </w:r>
      <w:r w:rsidR="00E607AD">
        <w:t>«</w:t>
      </w:r>
      <w:r>
        <w:t>О страховых пенсиях</w:t>
      </w:r>
      <w:r w:rsidR="00E607AD">
        <w:t>»</w:t>
      </w:r>
      <w:r>
        <w:t xml:space="preserve"> - при 25 годах педагогической деятельности в организациях для детей и при не менее 30 пенсионных коэффициентах.</w:t>
      </w:r>
      <w:bookmarkEnd w:id="84"/>
    </w:p>
    <w:p w14:paraId="7422F6E3" w14:textId="77777777" w:rsidR="00B004FB" w:rsidRDefault="00B004FB" w:rsidP="00B004FB">
      <w:r>
        <w:t>Об этом напомнил в беседе с RT сенатор, профессор Игорь Мурог.</w:t>
      </w:r>
    </w:p>
    <w:p w14:paraId="7C666AC2" w14:textId="2B5DA781" w:rsidR="00B004FB" w:rsidRDefault="00E607AD" w:rsidP="00B004FB">
      <w:r>
        <w:t>«</w:t>
      </w:r>
      <w:r w:rsidR="00B004FB">
        <w:t>Возраст значения не имеет. Перечень должностей и учреждений утверждён постановлением правительства России №781: школы, детские сады, учреждения допобразования и средние спецзаведения - при условии, что не менее половины обучающихся моложе 18 лет</w:t>
      </w:r>
      <w:r>
        <w:t>»</w:t>
      </w:r>
      <w:r w:rsidR="00B004FB">
        <w:t>, - пояснил специалист.</w:t>
      </w:r>
    </w:p>
    <w:p w14:paraId="001A7DE8" w14:textId="77777777" w:rsidR="00B004FB" w:rsidRDefault="00B004FB" w:rsidP="00B004FB">
      <w:r>
        <w:t>Отмечается, что высшие учебные заведения в перечень не входят - работа преподавателя вуза в льготный стаж не засчитывается.</w:t>
      </w:r>
    </w:p>
    <w:p w14:paraId="135CD047" w14:textId="2E3BC8AC" w:rsidR="00B004FB" w:rsidRDefault="00E607AD" w:rsidP="00B004FB">
      <w:r>
        <w:t>«</w:t>
      </w:r>
      <w:r w:rsidR="00B004FB">
        <w:t>Для педагогов из перечня стаж учитывается при выполнении нормы нагрузки - обычно 18 часов в неделю. Исключения - учителя начальных классов и сельские педагоги</w:t>
      </w:r>
      <w:r>
        <w:t>»</w:t>
      </w:r>
      <w:r w:rsidR="00B004FB">
        <w:t>, - добавил парламентарий.</w:t>
      </w:r>
    </w:p>
    <w:p w14:paraId="6AAEE099" w14:textId="77777777" w:rsidR="00B004FB" w:rsidRDefault="00B004FB" w:rsidP="00B004FB">
      <w:r>
        <w:t>При этом он предупредил о пятилетнем разрыве между выработкой стажа и правом на пенсию.</w:t>
      </w:r>
    </w:p>
    <w:p w14:paraId="51EB4D9D" w14:textId="0DC1197B" w:rsidR="00B004FB" w:rsidRDefault="00E607AD" w:rsidP="00B004FB">
      <w:r>
        <w:t>«</w:t>
      </w:r>
      <w:r w:rsidR="00B004FB">
        <w:t>Выработал 25 лет в 2026 году - получаешь пенсию лишь в 2031-м. Продолжать работать в образовании необязательно, право сохраняется</w:t>
      </w:r>
      <w:r>
        <w:t>»</w:t>
      </w:r>
      <w:r w:rsidR="00B004FB">
        <w:t>, - заключил собеседник RT.</w:t>
      </w:r>
    </w:p>
    <w:p w14:paraId="4B0D7200" w14:textId="77777777" w:rsidR="00B004FB" w:rsidRDefault="00B004FB" w:rsidP="00B004FB">
      <w:r>
        <w:lastRenderedPageBreak/>
        <w:t>Ранее россиянам напомнили, что право на пенсию досрочно может зависеть от стажа и характера работы.</w:t>
      </w:r>
    </w:p>
    <w:p w14:paraId="62DD6661" w14:textId="56D446F9" w:rsidR="00B004FB" w:rsidRPr="00A21CF1" w:rsidRDefault="00207674" w:rsidP="00B004FB">
      <w:hyperlink r:id="rId28" w:history="1">
        <w:r w:rsidR="00B004FB" w:rsidRPr="00D55256">
          <w:rPr>
            <w:rStyle w:val="a3"/>
          </w:rPr>
          <w:t>https://russian.rt.com/russia/news/1692119-senator-dosrochnaya-pensiya-uchitelya</w:t>
        </w:r>
      </w:hyperlink>
      <w:r w:rsidR="00B004FB">
        <w:t xml:space="preserve"> </w:t>
      </w:r>
    </w:p>
    <w:p w14:paraId="1A4E183C" w14:textId="77777777" w:rsidR="00AC1423" w:rsidRPr="00A21CF1" w:rsidRDefault="00AC1423" w:rsidP="00AC1423">
      <w:pPr>
        <w:pStyle w:val="2"/>
      </w:pPr>
      <w:bookmarkStart w:id="85" w:name="_Toc242428364"/>
      <w:r w:rsidRPr="00A21CF1">
        <w:t>Life.ru, 08.10.2026, Стала известна максимальная разовая выплата накопительной пенсии в 2027 году</w:t>
      </w:r>
      <w:bookmarkEnd w:id="85"/>
    </w:p>
    <w:p w14:paraId="4104805A" w14:textId="77777777" w:rsidR="00AC1423" w:rsidRPr="00A21CF1" w:rsidRDefault="00AC1423" w:rsidP="0028492C">
      <w:pPr>
        <w:pStyle w:val="3"/>
      </w:pPr>
      <w:bookmarkStart w:id="86" w:name="_Toc242428365"/>
      <w:r w:rsidRPr="00A21CF1">
        <w:t>Россияне в 2027 году смогут получить накопительную пенсию единовременно, если её размер не превышает почти 470 тыс. рублей. Такой порядок будет действовать по всей стране, сообщил ТАСС эксперт, экс-председатель комитета ГД по труду, соцполитике и делам ветеранов Ярослав Нилов.</w:t>
      </w:r>
      <w:bookmarkEnd w:id="86"/>
    </w:p>
    <w:p w14:paraId="64BCCC44" w14:textId="6B70102C" w:rsidR="00AC1423" w:rsidRPr="00A21CF1" w:rsidRDefault="00E607AD" w:rsidP="00AC1423">
      <w:r>
        <w:t>«</w:t>
      </w:r>
      <w:r w:rsidR="00AC1423" w:rsidRPr="00A21CF1">
        <w:t>Если ежемесячная выплата накопительной пенсии получается менее 10% от величины прожиточного минимума пенсионера, то назначается единовременная выплата всех пенсионных накоплений. В 2027 году, когда прожиточный минимум пенсионера будет равен 17 395 руб., эта сумма составит 469 665 руб.</w:t>
      </w:r>
      <w:r>
        <w:t>»</w:t>
      </w:r>
      <w:r w:rsidR="00AC1423" w:rsidRPr="00A21CF1">
        <w:t>, - отметил Нилов.</w:t>
      </w:r>
    </w:p>
    <w:p w14:paraId="39F54929" w14:textId="77777777" w:rsidR="00AC1423" w:rsidRPr="00A21CF1" w:rsidRDefault="00AC1423" w:rsidP="00AC1423">
      <w:r w:rsidRPr="00A21CF1">
        <w:t>Если к моменту получения накопительной пенсии на счёте окажется больше этой суммы, гражданину назначат ежемесячные выплаты. Их размер рассчитывают исходя из всей суммы накоплений и ожидаемого периода выплаты, который составляет 270 месяцев.</w:t>
      </w:r>
    </w:p>
    <w:p w14:paraId="1204786C" w14:textId="77777777" w:rsidR="00AC1423" w:rsidRPr="00A21CF1" w:rsidRDefault="00AC1423" w:rsidP="00AC1423">
      <w:r w:rsidRPr="00A21CF1">
        <w:t>Право на накопительную пенсию по общему правилу возникает у женщин с 55 лет и у мужчин с 60 лет. При этом на пенсионном счёте должны находиться соответствующие средства. Речь идёт в том числе о накоплениях, которые формировались за счёт отчислений работодателей до 2014 года.</w:t>
      </w:r>
    </w:p>
    <w:p w14:paraId="508C887F" w14:textId="77777777" w:rsidR="00AC1423" w:rsidRPr="00A21CF1" w:rsidRDefault="00AC1423" w:rsidP="00AC1423">
      <w:r w:rsidRPr="00A21CF1">
        <w:t>В 2026 году прожиточный минимум пенсионера составляет 16 288 рублей. Поэтому предел для единовременного получения накоплений находится на уровне около 440 тыс. рублей. В следующем году он вырастет вслед за повышением прожиточного минимума.</w:t>
      </w:r>
    </w:p>
    <w:p w14:paraId="3A5D51FE" w14:textId="77777777" w:rsidR="00AC1423" w:rsidRPr="00A21CF1" w:rsidRDefault="00AC1423" w:rsidP="00AC1423">
      <w:r w:rsidRPr="00A21CF1">
        <w:t>Средства накопительной пенсии также можно направить в программу долгосрочных сбережений. Если гражданину ещё не назначили такую пенсию, накопленные деньги в предусмотренных законом случаях могут перейти наследникам.</w:t>
      </w:r>
    </w:p>
    <w:p w14:paraId="291F5FA8" w14:textId="207CE722" w:rsidR="00AC1423" w:rsidRPr="00A21CF1" w:rsidRDefault="00AC1423" w:rsidP="00AC1423">
      <w:r w:rsidRPr="00A21CF1">
        <w:t xml:space="preserve">Ранее сообщалось, что россиянам старше 50 лет рекомендуют заранее проверить сведения о трудовом стаже, которые содержатся в Социальном фонде России. Кандидат экономических наук Наталья Орлова предупреждала, что ошибки в трудовой книжке или индивидуальном лицевом счёте могут привести к тому, что отдельные периоды работы не учтут при назначении пенсии. Проверить информацию можно через </w:t>
      </w:r>
      <w:r w:rsidR="00E607AD">
        <w:t>«</w:t>
      </w:r>
      <w:r w:rsidRPr="00A21CF1">
        <w:t>Госуслуги</w:t>
      </w:r>
      <w:r w:rsidR="00E607AD">
        <w:t>»</w:t>
      </w:r>
      <w:r w:rsidRPr="00A21CF1">
        <w:t>, СФР или МФЦ, сопоставив выписку с трудовой книжкой. Если в данных обнаружатся неточности, гражданин может обратиться в Соцфонд для их исправления и приложить подтверждающие документы. В отдельных случаях вопрос приходится решать через суд.</w:t>
      </w:r>
    </w:p>
    <w:p w14:paraId="3D2EE0C6" w14:textId="5A9B643A" w:rsidR="00111D7C" w:rsidRPr="00A21CF1" w:rsidRDefault="00207674" w:rsidP="00AC1423">
      <w:hyperlink r:id="rId29" w:history="1">
        <w:r w:rsidR="00AC1423" w:rsidRPr="00A21CF1">
          <w:rPr>
            <w:rStyle w:val="a3"/>
          </w:rPr>
          <w:t>https://life.ru/p/stala-izvestna-maksimalnaya-razovaya-vyplata-nakopitelnoy-pensii-v-2027-godu</w:t>
        </w:r>
      </w:hyperlink>
    </w:p>
    <w:p w14:paraId="1DE98639" w14:textId="77777777" w:rsidR="00A81666" w:rsidRPr="00A21CF1" w:rsidRDefault="00A81666" w:rsidP="00A81666">
      <w:pPr>
        <w:pStyle w:val="2"/>
      </w:pPr>
      <w:bookmarkStart w:id="87" w:name="ф6"/>
      <w:bookmarkStart w:id="88" w:name="_Toc242428366"/>
      <w:bookmarkEnd w:id="87"/>
      <w:r w:rsidRPr="00A21CF1">
        <w:lastRenderedPageBreak/>
        <w:t>Life.ru, 08.10.2026, Накопительная пенсия в 2026 году: кто может получить до 439 776 рублей сразу и как оформить выплату</w:t>
      </w:r>
      <w:bookmarkEnd w:id="88"/>
    </w:p>
    <w:p w14:paraId="22CEF4A7" w14:textId="77777777" w:rsidR="00A81666" w:rsidRPr="00A21CF1" w:rsidRDefault="00A81666" w:rsidP="0028492C">
      <w:pPr>
        <w:pStyle w:val="3"/>
      </w:pPr>
      <w:bookmarkStart w:id="89" w:name="_Toc242428367"/>
      <w:r w:rsidRPr="00A21CF1">
        <w:t>Кто может получить накопительную пенсию одной суммой в 2026 году, как рассчитывается лимит 439 776 рублей, где узнать свои накопления и как подать заявление через Госуслуги, СФР или НПФ.</w:t>
      </w:r>
      <w:bookmarkEnd w:id="89"/>
    </w:p>
    <w:p w14:paraId="788C6A21" w14:textId="77777777" w:rsidR="00A81666" w:rsidRPr="00A21CF1" w:rsidRDefault="00A81666" w:rsidP="00A81666">
      <w:r w:rsidRPr="00A21CF1">
        <w:t>Россияне, у которых сохранились пенсионные накопления, в 2026 году в ряде случаев могут получить их не маленькой ежемесячной прибавкой, а всю сумму сразу. При стандартном расчёте речь идёт о накоплениях до 439 776 рублей включительно.</w:t>
      </w:r>
    </w:p>
    <w:p w14:paraId="3DD06E6C" w14:textId="025FD824" w:rsidR="00A81666" w:rsidRPr="00A21CF1" w:rsidRDefault="00A81666" w:rsidP="00A81666">
      <w:r w:rsidRPr="00A21CF1">
        <w:t xml:space="preserve">Но правило работает не просто по принципу </w:t>
      </w:r>
      <w:r w:rsidR="00E607AD">
        <w:t>«</w:t>
      </w:r>
      <w:r w:rsidRPr="00A21CF1">
        <w:t>на счёте меньше 440 тысяч - деньги отдадут</w:t>
      </w:r>
      <w:r w:rsidR="00E607AD">
        <w:t>»</w:t>
      </w:r>
      <w:r w:rsidRPr="00A21CF1">
        <w:t>. Сначала фонд рассчитывает размер предполагаемой ежемесячной накопительной пенсии и сравнивает его с федеральным прожиточным минимумом пенсионера. Life.ru разобрался, кому положены пенсионные накопления, как проверить их размер и что нужно сделать, чтобы забрать деньги.</w:t>
      </w:r>
    </w:p>
    <w:p w14:paraId="0028F796" w14:textId="77777777" w:rsidR="00A81666" w:rsidRPr="00A21CF1" w:rsidRDefault="00A81666" w:rsidP="00A81666">
      <w:r w:rsidRPr="00A21CF1">
        <w:t>Кто может получить накопительную пенсию в 2026 году</w:t>
      </w:r>
    </w:p>
    <w:p w14:paraId="3EAEDA82" w14:textId="77777777" w:rsidR="00A81666" w:rsidRPr="00A21CF1" w:rsidRDefault="00A81666" w:rsidP="00A81666">
      <w:r w:rsidRPr="00A21CF1">
        <w:t>Средства пенсионных накоплений есть далеко не у каждого россиянина.</w:t>
      </w:r>
    </w:p>
    <w:p w14:paraId="55017CBA" w14:textId="77777777" w:rsidR="00A81666" w:rsidRPr="00A21CF1" w:rsidRDefault="00A81666" w:rsidP="00A81666">
      <w:r w:rsidRPr="00A21CF1">
        <w:t>•</w:t>
      </w:r>
      <w:r w:rsidRPr="00A21CF1">
        <w:tab/>
        <w:t>у работающих мужчин 1953-1966 годов рождения и женщин 1957-1966 годов рождения - за них работодатели перечисляли взносы в 2002-2004 годах;</w:t>
      </w:r>
    </w:p>
    <w:p w14:paraId="351AC915" w14:textId="77777777" w:rsidR="00A81666" w:rsidRPr="00A21CF1" w:rsidRDefault="00A81666" w:rsidP="00A81666">
      <w:r w:rsidRPr="00A21CF1">
        <w:t>•</w:t>
      </w:r>
      <w:r w:rsidRPr="00A21CF1">
        <w:tab/>
        <w:t>у работавших граждан 1967 года рождения и моложе - за счёт взносов работодателей в 2002-2013 годах;</w:t>
      </w:r>
    </w:p>
    <w:p w14:paraId="5FA0F87A" w14:textId="77777777" w:rsidR="00A81666" w:rsidRPr="00A21CF1" w:rsidRDefault="00A81666" w:rsidP="00A81666">
      <w:r w:rsidRPr="00A21CF1">
        <w:t>•</w:t>
      </w:r>
      <w:r w:rsidRPr="00A21CF1">
        <w:tab/>
        <w:t>у участников программы государственного софинансирования пенсии;</w:t>
      </w:r>
    </w:p>
    <w:p w14:paraId="3D6955F5" w14:textId="77777777" w:rsidR="00A81666" w:rsidRPr="00A21CF1" w:rsidRDefault="00A81666" w:rsidP="00A81666">
      <w:r w:rsidRPr="00A21CF1">
        <w:t>•</w:t>
      </w:r>
      <w:r w:rsidRPr="00A21CF1">
        <w:tab/>
        <w:t>у тех, кто направил материнский капитал на формирование накопительной пенсии;</w:t>
      </w:r>
    </w:p>
    <w:p w14:paraId="0D137897" w14:textId="77777777" w:rsidR="00A81666" w:rsidRPr="00A21CF1" w:rsidRDefault="00A81666" w:rsidP="00A81666">
      <w:r w:rsidRPr="00A21CF1">
        <w:t>•</w:t>
      </w:r>
      <w:r w:rsidRPr="00A21CF1">
        <w:tab/>
        <w:t>у граждан, которые вносили дополнительные добровольные взносы.</w:t>
      </w:r>
    </w:p>
    <w:p w14:paraId="3F05F180" w14:textId="77777777" w:rsidR="00A81666" w:rsidRPr="00A21CF1" w:rsidRDefault="00A81666" w:rsidP="00A81666">
      <w:r w:rsidRPr="00A21CF1">
        <w:t>С 2014 года обязательные страховые взносы работодателей направляются только на страховую пенсию, однако сформированные ранее накопления никуда не исчезли: средства остаются на пенсионном счёте и продолжают инвестироваться.</w:t>
      </w:r>
    </w:p>
    <w:p w14:paraId="620EA1A0" w14:textId="77777777" w:rsidR="00A81666" w:rsidRPr="00A21CF1" w:rsidRDefault="00A81666" w:rsidP="00A81666">
      <w:r w:rsidRPr="00A21CF1">
        <w:t>В каком возрасте можно получить пенсионные накопления</w:t>
      </w:r>
    </w:p>
    <w:p w14:paraId="665B6711" w14:textId="77777777" w:rsidR="00A81666" w:rsidRPr="00A21CF1" w:rsidRDefault="00A81666" w:rsidP="00A81666">
      <w:r w:rsidRPr="00A21CF1">
        <w:t>Несмотря на повышение общеустановленного пенсионного возраста, право обратиться за пенсионными накоплениями сохранилось в прежних возрастных границах:</w:t>
      </w:r>
    </w:p>
    <w:p w14:paraId="5B8DDF40" w14:textId="77777777" w:rsidR="00A81666" w:rsidRPr="00A21CF1" w:rsidRDefault="00A81666" w:rsidP="00A81666">
      <w:r w:rsidRPr="00A21CF1">
        <w:t>•</w:t>
      </w:r>
      <w:r w:rsidRPr="00A21CF1">
        <w:tab/>
        <w:t>женщины - с 55 лет;</w:t>
      </w:r>
    </w:p>
    <w:p w14:paraId="6CBA7F8D" w14:textId="77777777" w:rsidR="00A81666" w:rsidRPr="00A21CF1" w:rsidRDefault="00A81666" w:rsidP="00A81666">
      <w:r w:rsidRPr="00A21CF1">
        <w:t>•</w:t>
      </w:r>
      <w:r w:rsidRPr="00A21CF1">
        <w:tab/>
        <w:t>мужчины - с 60 лет.</w:t>
      </w:r>
    </w:p>
    <w:p w14:paraId="49BC343D" w14:textId="77777777" w:rsidR="00A81666" w:rsidRPr="00A21CF1" w:rsidRDefault="00A81666" w:rsidP="00A81666">
      <w:r w:rsidRPr="00A21CF1">
        <w:t>При наличии права на досрочную страховую пенсию обратиться за накоплениями в некоторых случаях можно раньше. СФР отдельно указывает, что при назначении единовременной выплаты после достижения 55 лет женщинами и 60 лет мужчинами требования к минимальному страховому стажу и количеству пенсионных коэффициентов не предъявляются.</w:t>
      </w:r>
    </w:p>
    <w:p w14:paraId="542CF747" w14:textId="77777777" w:rsidR="00A81666" w:rsidRPr="00A21CF1" w:rsidRDefault="00A81666" w:rsidP="00A81666">
      <w:r w:rsidRPr="00A21CF1">
        <w:t>Кто может получить до 439 776 рублей одной суммой</w:t>
      </w:r>
    </w:p>
    <w:p w14:paraId="5C1746F1" w14:textId="77777777" w:rsidR="00A81666" w:rsidRPr="00A21CF1" w:rsidRDefault="00A81666" w:rsidP="00A81666">
      <w:r w:rsidRPr="00A21CF1">
        <w:lastRenderedPageBreak/>
        <w:t>Главное правило 2026 года связано не непосредственно с размером счёта, а с величиной расчётной накопительной пенсии.</w:t>
      </w:r>
    </w:p>
    <w:p w14:paraId="040977D3" w14:textId="77777777" w:rsidR="00A81666" w:rsidRPr="00A21CF1" w:rsidRDefault="00A81666" w:rsidP="00A81666">
      <w:r w:rsidRPr="00A21CF1">
        <w:t>Единовременная выплата положена, если рассчитанная накопительная пенсия составляет 10% федерального прожиточного минимума пенсионера или меньше. В 2026 году прожиточный минимум пенсионера по России составляет 16 288 рублей, а 10% от него - 1 628,80 рубля.</w:t>
      </w:r>
    </w:p>
    <w:p w14:paraId="7A469F2F" w14:textId="77777777" w:rsidR="00A81666" w:rsidRPr="00A21CF1" w:rsidRDefault="00A81666" w:rsidP="00A81666">
      <w:r w:rsidRPr="00A21CF1">
        <w:t>Стандартный ожидаемый период выплаты накопительной пенсии в 2026 году - 270 месяцев, или 22,5 года.</w:t>
      </w:r>
    </w:p>
    <w:p w14:paraId="0255BD7F" w14:textId="77777777" w:rsidR="00A81666" w:rsidRPr="00A21CF1" w:rsidRDefault="00A81666" w:rsidP="00A81666">
      <w:r w:rsidRPr="00A21CF1">
        <w:t>16 288 Ч 10% = 1 628,80</w:t>
      </w:r>
    </w:p>
    <w:p w14:paraId="2E536883" w14:textId="77777777" w:rsidR="00A81666" w:rsidRPr="00A21CF1" w:rsidRDefault="00A81666" w:rsidP="00A81666">
      <w:r w:rsidRPr="00A21CF1">
        <w:t>1 628,80 Ч 270 месяцев = 439 776</w:t>
      </w:r>
    </w:p>
    <w:p w14:paraId="50DD25FC" w14:textId="77777777" w:rsidR="00A81666" w:rsidRPr="00A21CF1" w:rsidRDefault="00A81666" w:rsidP="00A81666">
      <w:r w:rsidRPr="00A21CF1">
        <w:t>Поэтому при стандартном расчёте человек, у которого на пенсионном счёте находится 439 776 рублей или меньше, может претендовать на получение всей суммы единовременно.</w:t>
      </w:r>
    </w:p>
    <w:p w14:paraId="4F070E76" w14:textId="77777777" w:rsidR="00A81666" w:rsidRPr="00A21CF1" w:rsidRDefault="00A81666" w:rsidP="00A81666">
      <w:r w:rsidRPr="00A21CF1">
        <w:t>Пример</w:t>
      </w:r>
    </w:p>
    <w:p w14:paraId="5CC29D82" w14:textId="77777777" w:rsidR="00A81666" w:rsidRPr="00A21CF1" w:rsidRDefault="00A81666" w:rsidP="00A81666">
      <w:r w:rsidRPr="00A21CF1">
        <w:t>Допустим, у человека накопилось 400 000 рублей.</w:t>
      </w:r>
    </w:p>
    <w:p w14:paraId="3121597F" w14:textId="77777777" w:rsidR="00A81666" w:rsidRPr="00A21CF1" w:rsidRDefault="00A81666" w:rsidP="00A81666">
      <w:r w:rsidRPr="00A21CF1">
        <w:t>400 000 ч 270 = 1 481,48 в месяц</w:t>
      </w:r>
    </w:p>
    <w:p w14:paraId="67732BBC" w14:textId="77777777" w:rsidR="00A81666" w:rsidRPr="00A21CF1" w:rsidRDefault="00A81666" w:rsidP="00A81666">
      <w:r w:rsidRPr="00A21CF1">
        <w:t>Это меньше 1 628,80 рубля - то есть меньше 10% прожиточного минимума пенсионера. В таком случае средства могут быть выплачены одной суммой - все 400 тысяч рублей.</w:t>
      </w:r>
    </w:p>
    <w:p w14:paraId="4861B9E4" w14:textId="77777777" w:rsidR="00A81666" w:rsidRPr="00A21CF1" w:rsidRDefault="00A81666" w:rsidP="00A81666">
      <w:r w:rsidRPr="00A21CF1">
        <w:t>Всегда ли лимит равен именно 439 776 рублям</w:t>
      </w:r>
    </w:p>
    <w:p w14:paraId="68253D90" w14:textId="77777777" w:rsidR="00A81666" w:rsidRPr="00A21CF1" w:rsidRDefault="00A81666" w:rsidP="00A81666">
      <w:r w:rsidRPr="00A21CF1">
        <w:t>Нет. Это важный нюанс.</w:t>
      </w:r>
    </w:p>
    <w:p w14:paraId="77B7A011" w14:textId="77777777" w:rsidR="00A81666" w:rsidRPr="00A21CF1" w:rsidRDefault="00A81666" w:rsidP="00A81666">
      <w:r w:rsidRPr="00A21CF1">
        <w:t>439 776 рублей - ориентир для стандартного расчёта по периоду 270 месяцев.</w:t>
      </w:r>
    </w:p>
    <w:p w14:paraId="5A849573" w14:textId="77777777" w:rsidR="00A81666" w:rsidRPr="00A21CF1" w:rsidRDefault="00A81666" w:rsidP="00A81666">
      <w:r w:rsidRPr="00A21CF1">
        <w:t>У конкретного человека расчётный период может отличаться. Например, если гражданин обратился за накопительной пенсией позже момента возникновения права, ожидаемый период выплаты уменьшается на 12 месяцев за каждый полный год отсрочки. Минимально он может составлять 168 месяцев. Для отдельных категорий досрочных пенсионеров применяются и специальные правила расчёта.</w:t>
      </w:r>
    </w:p>
    <w:p w14:paraId="2B663E8F" w14:textId="77777777" w:rsidR="00A81666" w:rsidRPr="00A21CF1" w:rsidRDefault="00A81666" w:rsidP="00A81666">
      <w:r w:rsidRPr="00A21CF1">
        <w:t>Поэтому окончательно определить вид выплаты должен СФР или НПФ.</w:t>
      </w:r>
    </w:p>
    <w:p w14:paraId="0C7ACF5D" w14:textId="77777777" w:rsidR="00A81666" w:rsidRPr="00A21CF1" w:rsidRDefault="00A81666" w:rsidP="00A81666">
      <w:r w:rsidRPr="00A21CF1">
        <w:t>Что будет, если накоплений больше 439 776 рублей</w:t>
      </w:r>
    </w:p>
    <w:p w14:paraId="5E71ED56" w14:textId="77777777" w:rsidR="00A81666" w:rsidRPr="00A21CF1" w:rsidRDefault="00A81666" w:rsidP="00A81666">
      <w:r w:rsidRPr="00A21CF1">
        <w:t>Если расчётная ежемесячная накопительная пенсия составляет более 10% федерального прожиточного минимума пенсионера, вместо единовременной выплаты назначается накопительная пенсия.</w:t>
      </w:r>
    </w:p>
    <w:p w14:paraId="53AAF22E" w14:textId="77777777" w:rsidR="00A81666" w:rsidRPr="00A21CF1" w:rsidRDefault="00A81666" w:rsidP="00A81666">
      <w:r w:rsidRPr="00A21CF1">
        <w:t>Она выплачивается ежемесячно и пожизненно.</w:t>
      </w:r>
    </w:p>
    <w:p w14:paraId="6019A4CD" w14:textId="77777777" w:rsidR="00A81666" w:rsidRPr="00A21CF1" w:rsidRDefault="00A81666" w:rsidP="00A81666">
      <w:r w:rsidRPr="00A21CF1">
        <w:t>Например, при накоплениях 560 000 рублей стандартный расчёт выглядит так:</w:t>
      </w:r>
    </w:p>
    <w:p w14:paraId="52D4415C" w14:textId="77777777" w:rsidR="00A81666" w:rsidRPr="00A21CF1" w:rsidRDefault="00A81666" w:rsidP="00A81666">
      <w:r w:rsidRPr="00A21CF1">
        <w:t>560 000 ч 270 = примерно 2 074 в месяц</w:t>
      </w:r>
    </w:p>
    <w:p w14:paraId="33DC4E0C" w14:textId="77777777" w:rsidR="00A81666" w:rsidRPr="00A21CF1" w:rsidRDefault="00A81666" w:rsidP="00A81666">
      <w:r w:rsidRPr="00A21CF1">
        <w:t>Это больше 1 628,80 рубля, поэтому при стандартном расчёте человеку будет назначена ежемесячная накопительная пенсия, а не единовременная выплата.</w:t>
      </w:r>
    </w:p>
    <w:p w14:paraId="25AB0438" w14:textId="77777777" w:rsidR="00A81666" w:rsidRPr="00A21CF1" w:rsidRDefault="00A81666" w:rsidP="00A81666">
      <w:r w:rsidRPr="00A21CF1">
        <w:t>Какие выплаты из пенсионных накоплений существуют</w:t>
      </w:r>
    </w:p>
    <w:p w14:paraId="2CCD945D" w14:textId="77777777" w:rsidR="00A81666" w:rsidRPr="00A21CF1" w:rsidRDefault="00A81666" w:rsidP="00A81666">
      <w:r w:rsidRPr="00A21CF1">
        <w:lastRenderedPageBreak/>
        <w:t>•</w:t>
      </w:r>
      <w:r w:rsidRPr="00A21CF1">
        <w:tab/>
        <w:t>Единовременная выплата. Все положенные средства перечисляют одной суммой, если расчётная накопительная пенсия укладывается в установленный десятипроцентный предел.</w:t>
      </w:r>
    </w:p>
    <w:p w14:paraId="65C17A37" w14:textId="77777777" w:rsidR="00A81666" w:rsidRPr="00A21CF1" w:rsidRDefault="00A81666" w:rsidP="00A81666">
      <w:r w:rsidRPr="00A21CF1">
        <w:t>•</w:t>
      </w:r>
      <w:r w:rsidRPr="00A21CF1">
        <w:tab/>
        <w:t>Накопительная пенсия. Выплачивается ежемесячно пожизненно, когда расчётный размер превышает 10% прожиточного минимума пенсионера.</w:t>
      </w:r>
    </w:p>
    <w:p w14:paraId="4A7A864B" w14:textId="77777777" w:rsidR="00A81666" w:rsidRPr="00A21CF1" w:rsidRDefault="00A81666" w:rsidP="00A81666">
      <w:r w:rsidRPr="00A21CF1">
        <w:t>•</w:t>
      </w:r>
      <w:r w:rsidRPr="00A21CF1">
        <w:tab/>
        <w:t>Срочная пенсионная выплата. Предназначена прежде всего для средств, сформированных из добровольных взносов, программы государственного софинансирования и материнского капитала. Срок человек выбирает сам, но он не может быть меньше 10 лет.</w:t>
      </w:r>
    </w:p>
    <w:p w14:paraId="597EBDD1" w14:textId="768BB77B" w:rsidR="00A81666" w:rsidRPr="00A21CF1" w:rsidRDefault="00A81666" w:rsidP="00A81666">
      <w:r w:rsidRPr="00A21CF1">
        <w:t xml:space="preserve">Самостоятельно просто выбрать </w:t>
      </w:r>
      <w:r w:rsidR="00E607AD">
        <w:t>«</w:t>
      </w:r>
      <w:r w:rsidRPr="00A21CF1">
        <w:t>хочу все деньги сразу</w:t>
      </w:r>
      <w:r w:rsidR="00E607AD">
        <w:t>»</w:t>
      </w:r>
      <w:r w:rsidRPr="00A21CF1">
        <w:t xml:space="preserve"> нельзя: вид выплаты определяется происхождением накоплений и предусмотренными законом условиями.</w:t>
      </w:r>
    </w:p>
    <w:p w14:paraId="6E44DB35" w14:textId="77777777" w:rsidR="00A81666" w:rsidRPr="00A21CF1" w:rsidRDefault="00A81666" w:rsidP="00A81666">
      <w:r w:rsidRPr="00A21CF1">
        <w:t>Как узнать, есть ли у вас пенсионные накопления</w:t>
      </w:r>
    </w:p>
    <w:p w14:paraId="629A69C0" w14:textId="77777777" w:rsidR="00A81666" w:rsidRPr="00A21CF1" w:rsidRDefault="00A81666" w:rsidP="00A81666">
      <w:r w:rsidRPr="00A21CF1">
        <w:t>Самый простой способ - заказать выписку из индивидуального лицевого счёта на Госуслугах.</w:t>
      </w:r>
    </w:p>
    <w:p w14:paraId="58D7E15C" w14:textId="77777777" w:rsidR="00A81666" w:rsidRPr="00A21CF1" w:rsidRDefault="00A81666" w:rsidP="00A81666">
      <w:r w:rsidRPr="00A21CF1">
        <w:t>•</w:t>
      </w:r>
      <w:r w:rsidRPr="00A21CF1">
        <w:tab/>
        <w:t>есть ли пенсионные накопления;</w:t>
      </w:r>
    </w:p>
    <w:p w14:paraId="6CED74DD" w14:textId="77777777" w:rsidR="00A81666" w:rsidRPr="00A21CF1" w:rsidRDefault="00A81666" w:rsidP="00A81666">
      <w:r w:rsidRPr="00A21CF1">
        <w:t>•</w:t>
      </w:r>
      <w:r w:rsidRPr="00A21CF1">
        <w:tab/>
        <w:t>их размер;</w:t>
      </w:r>
    </w:p>
    <w:p w14:paraId="6CA93872" w14:textId="77777777" w:rsidR="00A81666" w:rsidRPr="00A21CF1" w:rsidRDefault="00A81666" w:rsidP="00A81666">
      <w:r w:rsidRPr="00A21CF1">
        <w:t>•</w:t>
      </w:r>
      <w:r w:rsidRPr="00A21CF1">
        <w:tab/>
        <w:t>кто является страховщиком;</w:t>
      </w:r>
    </w:p>
    <w:p w14:paraId="32E7587D" w14:textId="77777777" w:rsidR="00A81666" w:rsidRPr="00A21CF1" w:rsidRDefault="00A81666" w:rsidP="00A81666">
      <w:r w:rsidRPr="00A21CF1">
        <w:t>•</w:t>
      </w:r>
      <w:r w:rsidRPr="00A21CF1">
        <w:tab/>
        <w:t>находятся ли деньги в СФР или негосударственном пенсионном фонде.</w:t>
      </w:r>
    </w:p>
    <w:p w14:paraId="703A7C9D" w14:textId="77777777" w:rsidR="00A81666" w:rsidRPr="00A21CF1" w:rsidRDefault="00A81666" w:rsidP="00A81666">
      <w:r w:rsidRPr="00A21CF1">
        <w:t>Подавать заявление нужно тому страховщику, который распоряжается накоплениями. Если в выписке указан Социальный фонд России, обращаться нужно в СФР. Если указан НПФ, заявление подаётся непосредственно в этот негосударственный пенсионный фонд.</w:t>
      </w:r>
    </w:p>
    <w:p w14:paraId="0ECB7EA3" w14:textId="77777777" w:rsidR="00A81666" w:rsidRPr="00A21CF1" w:rsidRDefault="00A81666" w:rsidP="00A81666">
      <w:r w:rsidRPr="00A21CF1">
        <w:t>Как получить накопительную пенсию через Госуслуги</w:t>
      </w:r>
    </w:p>
    <w:p w14:paraId="2FC5E066" w14:textId="77777777" w:rsidR="00A81666" w:rsidRPr="00A21CF1" w:rsidRDefault="00A81666" w:rsidP="00A81666">
      <w:r w:rsidRPr="00A21CF1">
        <w:t>Если пенсионные накопления находятся в СФР, для единовременной выплаты можно подать заявление онлайн через личный кабинет на Госуслугах или лично в клиентской службе Социального фонда.</w:t>
      </w:r>
    </w:p>
    <w:p w14:paraId="553E70D6" w14:textId="77777777" w:rsidR="00A81666" w:rsidRPr="00A21CF1" w:rsidRDefault="00A81666" w:rsidP="00A81666">
      <w:r w:rsidRPr="00A21CF1">
        <w:t>Для накопительной и срочной пенсионной выплаты также доступны другие способы, включая МФЦ, принимающие соответствующие заявления. Если накопления находятся в НПФ, обращаться нужно в сам фонд - лично, через представителя либо доступными конкретному НПФ электронными способами.</w:t>
      </w:r>
    </w:p>
    <w:p w14:paraId="577B9C08" w14:textId="77777777" w:rsidR="00A81666" w:rsidRPr="00A21CF1" w:rsidRDefault="00A81666" w:rsidP="00A81666">
      <w:r w:rsidRPr="00A21CF1">
        <w:t>Сколько рассматривают заявление на единовременную выплату</w:t>
      </w:r>
    </w:p>
    <w:p w14:paraId="3C1DB406" w14:textId="77777777" w:rsidR="00A81666" w:rsidRPr="00A21CF1" w:rsidRDefault="00A81666" w:rsidP="00A81666">
      <w:r w:rsidRPr="00A21CF1">
        <w:t>По актуальной памятке СФР заявление на единовременную выплату рассматривают максимум один месяц.</w:t>
      </w:r>
    </w:p>
    <w:p w14:paraId="5A903134" w14:textId="77777777" w:rsidR="00A81666" w:rsidRPr="00A21CF1" w:rsidRDefault="00A81666" w:rsidP="00A81666">
      <w:r w:rsidRPr="00A21CF1">
        <w:t>Если принято положительное решение, деньги выплачиваются не позднее двух месяцев со дня принятия решения.</w:t>
      </w:r>
    </w:p>
    <w:p w14:paraId="68BC8EBA" w14:textId="77777777" w:rsidR="00A81666" w:rsidRPr="00A21CF1" w:rsidRDefault="00A81666" w:rsidP="00A81666">
      <w:r w:rsidRPr="00A21CF1">
        <w:t>Для накопительной пенсии и срочной пенсионной выплаты максимальный срок рассмотрения заявления при наличии необходимых документов составляет 10 рабочих дней.</w:t>
      </w:r>
    </w:p>
    <w:p w14:paraId="24BC528F" w14:textId="77777777" w:rsidR="00A81666" w:rsidRPr="00A21CF1" w:rsidRDefault="00A81666" w:rsidP="00A81666">
      <w:r w:rsidRPr="00A21CF1">
        <w:t>Можно ли повторно получить пенсионные накопления одной суммой</w:t>
      </w:r>
    </w:p>
    <w:p w14:paraId="67B7FB62" w14:textId="77777777" w:rsidR="00A81666" w:rsidRPr="00A21CF1" w:rsidRDefault="00A81666" w:rsidP="00A81666">
      <w:r w:rsidRPr="00A21CF1">
        <w:lastRenderedPageBreak/>
        <w:t>Да - если после получения единовременной выплаты на пенсионном счёте появились новые средства.</w:t>
      </w:r>
    </w:p>
    <w:p w14:paraId="1833CABA" w14:textId="77777777" w:rsidR="00A81666" w:rsidRPr="00A21CF1" w:rsidRDefault="00A81666" w:rsidP="00A81666">
      <w:r w:rsidRPr="00A21CF1">
        <w:t>Но повторно обратиться за единовременной выплатой можно не раньше чем через пять лет после предыдущего обращения.</w:t>
      </w:r>
    </w:p>
    <w:p w14:paraId="15F4F92C" w14:textId="77777777" w:rsidR="00A81666" w:rsidRPr="00A21CF1" w:rsidRDefault="00A81666" w:rsidP="00A81666">
      <w:r w:rsidRPr="00A21CF1">
        <w:t>Нужно ли ждать обычного пенсионного возраста</w:t>
      </w:r>
    </w:p>
    <w:p w14:paraId="7207B7EA" w14:textId="77777777" w:rsidR="00A81666" w:rsidRPr="00A21CF1" w:rsidRDefault="00A81666" w:rsidP="00A81666">
      <w:r w:rsidRPr="00A21CF1">
        <w:t>Нет. Получение пенсионных накоплений не привязано к новому общеустановленному возрасту выхода на страховую пенсию.</w:t>
      </w:r>
    </w:p>
    <w:p w14:paraId="2D278F49" w14:textId="77777777" w:rsidR="00A81666" w:rsidRPr="00A21CF1" w:rsidRDefault="00A81666" w:rsidP="00A81666">
      <w:r w:rsidRPr="00A21CF1">
        <w:t>•</w:t>
      </w:r>
      <w:r w:rsidRPr="00A21CF1">
        <w:tab/>
        <w:t>женщинам - с 55 лет;</w:t>
      </w:r>
    </w:p>
    <w:p w14:paraId="61B09FFC" w14:textId="77777777" w:rsidR="00A81666" w:rsidRPr="00A21CF1" w:rsidRDefault="00A81666" w:rsidP="00A81666">
      <w:r w:rsidRPr="00A21CF1">
        <w:t>•</w:t>
      </w:r>
      <w:r w:rsidRPr="00A21CF1">
        <w:tab/>
        <w:t>мужчинам - с 60 лет.</w:t>
      </w:r>
    </w:p>
    <w:p w14:paraId="4FF676CA" w14:textId="77777777" w:rsidR="00A81666" w:rsidRPr="00A21CF1" w:rsidRDefault="00A81666" w:rsidP="00A81666">
      <w:r w:rsidRPr="00A21CF1">
        <w:t>Именно поэтому человек может ещё не получать обычную страховую пенсию по возрасту, но уже иметь право обратиться за накоплениями.</w:t>
      </w:r>
    </w:p>
    <w:p w14:paraId="3D3800F8" w14:textId="77777777" w:rsidR="00A81666" w:rsidRPr="00A21CF1" w:rsidRDefault="00A81666" w:rsidP="00A81666">
      <w:r w:rsidRPr="00A21CF1">
        <w:t>Что делать, если накопления находятся в НПФ</w:t>
      </w:r>
    </w:p>
    <w:p w14:paraId="2889FEEA" w14:textId="77777777" w:rsidR="00A81666" w:rsidRPr="00A21CF1" w:rsidRDefault="00A81666" w:rsidP="00A81666">
      <w:r w:rsidRPr="00A21CF1">
        <w:t>СФР не сможет назначить выплату средств, если страховщиком является негосударственный пенсионный фонд.</w:t>
      </w:r>
    </w:p>
    <w:p w14:paraId="51052229" w14:textId="77777777" w:rsidR="00A81666" w:rsidRPr="00A21CF1" w:rsidRDefault="00A81666" w:rsidP="00A81666">
      <w:r w:rsidRPr="00A21CF1">
        <w:t>Сначала через выписку на Госуслугах нужно определить свой НПФ, затем обратиться непосредственно в него. Правила расчёта выплаты основаны на федеральном законодательстве, но конкретный порядок подачи документов и электронные сервисы могут различаться у фондов.</w:t>
      </w:r>
    </w:p>
    <w:p w14:paraId="4CFC5FDA" w14:textId="77777777" w:rsidR="00A81666" w:rsidRPr="00A21CF1" w:rsidRDefault="00A81666" w:rsidP="00A81666">
      <w:r w:rsidRPr="00A21CF1">
        <w:t>Накопительная пенсия и программа долгосрочных сбережений - это одно и то же?</w:t>
      </w:r>
    </w:p>
    <w:p w14:paraId="08F609B0" w14:textId="77777777" w:rsidR="00A81666" w:rsidRPr="00A21CF1" w:rsidRDefault="00A81666" w:rsidP="00A81666">
      <w:r w:rsidRPr="00A21CF1">
        <w:t>Нет. Пенсионные накопления по обязательному пенсионному страхованию и средства в программе долгосрочных сбережений - разные механизмы.</w:t>
      </w:r>
    </w:p>
    <w:p w14:paraId="61DE5018" w14:textId="77777777" w:rsidR="00A81666" w:rsidRPr="00A21CF1" w:rsidRDefault="00A81666" w:rsidP="00A81666">
      <w:r w:rsidRPr="00A21CF1">
        <w:t>При этом пенсионные накопления при определённых условиях можно перевести в ПДС. Поэтому в поиске эти темы часто смешиваются, но в этой статье их лучше не объединять: интент пользователя здесь конкретный - как получить уже сформированные пенсионные накопления.</w:t>
      </w:r>
    </w:p>
    <w:p w14:paraId="28B39A89" w14:textId="77777777" w:rsidR="00A81666" w:rsidRPr="00A21CF1" w:rsidRDefault="00A81666" w:rsidP="00A81666">
      <w:r w:rsidRPr="00A21CF1">
        <w:t>Коротко: как получить пенсионные накопления в 2026 году</w:t>
      </w:r>
    </w:p>
    <w:p w14:paraId="0D3C503D" w14:textId="77777777" w:rsidR="00A81666" w:rsidRPr="00A21CF1" w:rsidRDefault="00A81666" w:rsidP="00A81666">
      <w:r w:rsidRPr="00A21CF1">
        <w:t>Шаг 1. Зайдите на Госуслуги и получите выписку из индивидуального лицевого счёта.</w:t>
      </w:r>
    </w:p>
    <w:p w14:paraId="5DDEFF29" w14:textId="77777777" w:rsidR="00A81666" w:rsidRPr="00A21CF1" w:rsidRDefault="00A81666" w:rsidP="00A81666">
      <w:r w:rsidRPr="00A21CF1">
        <w:t>Шаг 2. Посмотрите размер накоплений и своего страховщика - СФР или НПФ.</w:t>
      </w:r>
    </w:p>
    <w:p w14:paraId="4EEFC147" w14:textId="77777777" w:rsidR="00A81666" w:rsidRPr="00A21CF1" w:rsidRDefault="00A81666" w:rsidP="00A81666">
      <w:r w:rsidRPr="00A21CF1">
        <w:t>Шаг 3. Если вы достигли возраста получения накоплений, подайте заявление своему страховщику.</w:t>
      </w:r>
    </w:p>
    <w:p w14:paraId="5ED6A485" w14:textId="77777777" w:rsidR="00A81666" w:rsidRPr="00A21CF1" w:rsidRDefault="00A81666" w:rsidP="00A81666">
      <w:r w:rsidRPr="00A21CF1">
        <w:t>Шаг 4. Фонд рассчитает предполагаемую накопительную пенсию.</w:t>
      </w:r>
    </w:p>
    <w:p w14:paraId="6B727973" w14:textId="77777777" w:rsidR="00A81666" w:rsidRPr="00A21CF1" w:rsidRDefault="00A81666" w:rsidP="00A81666">
      <w:r w:rsidRPr="00A21CF1">
        <w:t>Шаг 5. Если она составляет 10% федерального прожиточного минимума пенсионера или меньше, средства могут выплатить одной суммой.</w:t>
      </w:r>
    </w:p>
    <w:p w14:paraId="21AA29A4" w14:textId="77777777" w:rsidR="00A81666" w:rsidRPr="00A21CF1" w:rsidRDefault="00A81666" w:rsidP="00A81666">
      <w:r w:rsidRPr="00A21CF1">
        <w:t>При стандартном расчёте 2026 года ориентир составляет до 439 776 рублей включительно.</w:t>
      </w:r>
    </w:p>
    <w:p w14:paraId="180C2B9B" w14:textId="77777777" w:rsidR="00A81666" w:rsidRPr="00A21CF1" w:rsidRDefault="00A81666" w:rsidP="00A81666">
      <w:r w:rsidRPr="00A21CF1">
        <w:t>FAQ</w:t>
      </w:r>
    </w:p>
    <w:p w14:paraId="25F1A789" w14:textId="77777777" w:rsidR="00A81666" w:rsidRPr="00A21CF1" w:rsidRDefault="00A81666" w:rsidP="00A81666">
      <w:r w:rsidRPr="00A21CF1">
        <w:t>•</w:t>
      </w:r>
      <w:r w:rsidRPr="00A21CF1">
        <w:tab/>
        <w:t>Можно ли забрать накопительную часть пенсии всю сразу в 2026 году?</w:t>
      </w:r>
    </w:p>
    <w:p w14:paraId="42B4FE86" w14:textId="77777777" w:rsidR="00A81666" w:rsidRPr="00A21CF1" w:rsidRDefault="00A81666" w:rsidP="00A81666">
      <w:r w:rsidRPr="00A21CF1">
        <w:lastRenderedPageBreak/>
        <w:t>Да, если выполняются условия для единовременной выплаты. В стандартном случае расчётная накопительная пенсия должна быть не выше 10% федерального прожиточного минимума пенсионера.</w:t>
      </w:r>
    </w:p>
    <w:p w14:paraId="349526A8" w14:textId="77777777" w:rsidR="00A81666" w:rsidRPr="00A21CF1" w:rsidRDefault="00A81666" w:rsidP="00A81666">
      <w:r w:rsidRPr="00A21CF1">
        <w:t>•</w:t>
      </w:r>
      <w:r w:rsidRPr="00A21CF1">
        <w:tab/>
        <w:t>Какая максимальная сумма единовременной выплаты в 2026 году?</w:t>
      </w:r>
    </w:p>
    <w:p w14:paraId="58F8DBEA" w14:textId="77777777" w:rsidR="00A81666" w:rsidRPr="00A21CF1" w:rsidRDefault="00A81666" w:rsidP="00A81666">
      <w:r w:rsidRPr="00A21CF1">
        <w:t>При стандартном периоде расчёта в 270 месяцев ориентир составляет 439 776 рублей. Для отдельных категорий и при отложенном обращении период расчёта может отличаться, поэтому итоговый вид выплаты определяет фонд.</w:t>
      </w:r>
    </w:p>
    <w:p w14:paraId="5E197487" w14:textId="77777777" w:rsidR="00A81666" w:rsidRPr="00A21CF1" w:rsidRDefault="00A81666" w:rsidP="00A81666">
      <w:r w:rsidRPr="00A21CF1">
        <w:t>•</w:t>
      </w:r>
      <w:r w:rsidRPr="00A21CF1">
        <w:tab/>
        <w:t>С какого возраста можно получить накопительную пенсию?</w:t>
      </w:r>
    </w:p>
    <w:p w14:paraId="119834B0" w14:textId="77777777" w:rsidR="00A81666" w:rsidRPr="00A21CF1" w:rsidRDefault="00A81666" w:rsidP="00A81666">
      <w:r w:rsidRPr="00A21CF1">
        <w:t>В общем случае - с 55 лет женщинам и с 60 лет мужчинам. Для некоторых досрочных пенсионеров право может возникнуть раньше.</w:t>
      </w:r>
    </w:p>
    <w:p w14:paraId="172A0F05" w14:textId="77777777" w:rsidR="00A81666" w:rsidRPr="00A21CF1" w:rsidRDefault="00A81666" w:rsidP="00A81666">
      <w:r w:rsidRPr="00A21CF1">
        <w:t>•</w:t>
      </w:r>
      <w:r w:rsidRPr="00A21CF1">
        <w:tab/>
        <w:t>Где посмотреть размер накопительной пенсии?</w:t>
      </w:r>
    </w:p>
    <w:p w14:paraId="438EE671" w14:textId="77777777" w:rsidR="00A81666" w:rsidRPr="00A21CF1" w:rsidRDefault="00A81666" w:rsidP="00A81666">
      <w:r w:rsidRPr="00A21CF1">
        <w:t>В выписке из индивидуального лицевого счёта на Госуслугах. Там же будет указан страховщик - СФР или НПФ.</w:t>
      </w:r>
    </w:p>
    <w:p w14:paraId="5C2B5CA8" w14:textId="77777777" w:rsidR="00A81666" w:rsidRPr="00A21CF1" w:rsidRDefault="00A81666" w:rsidP="00A81666">
      <w:r w:rsidRPr="00A21CF1">
        <w:t>•</w:t>
      </w:r>
      <w:r w:rsidRPr="00A21CF1">
        <w:tab/>
        <w:t>Можно ли подать заявление через Госуслуги?</w:t>
      </w:r>
    </w:p>
    <w:p w14:paraId="068E908C" w14:textId="77777777" w:rsidR="00A81666" w:rsidRPr="00A21CF1" w:rsidRDefault="00A81666" w:rsidP="00A81666">
      <w:r w:rsidRPr="00A21CF1">
        <w:t>Да. Если накопления находятся в СФР, заявление на единовременную выплату можно подать через личный кабинет на Госуслугах.</w:t>
      </w:r>
    </w:p>
    <w:p w14:paraId="264BF379" w14:textId="77777777" w:rsidR="00A81666" w:rsidRPr="00A21CF1" w:rsidRDefault="00A81666" w:rsidP="00A81666">
      <w:r w:rsidRPr="00A21CF1">
        <w:t>•</w:t>
      </w:r>
      <w:r w:rsidRPr="00A21CF1">
        <w:tab/>
        <w:t>Как быстро выплатят деньги?</w:t>
      </w:r>
    </w:p>
    <w:p w14:paraId="4AC82DAA" w14:textId="77777777" w:rsidR="00A81666" w:rsidRPr="00A21CF1" w:rsidRDefault="00A81666" w:rsidP="00A81666">
      <w:r w:rsidRPr="00A21CF1">
        <w:t>СФР рассматривает заявление на единовременную выплату максимум один месяц. После положительного решения деньги должны перечислить в срок не более двух месяцев.</w:t>
      </w:r>
    </w:p>
    <w:p w14:paraId="7C8CC23F" w14:textId="77777777" w:rsidR="00A81666" w:rsidRPr="00A21CF1" w:rsidRDefault="00A81666" w:rsidP="00A81666">
      <w:r w:rsidRPr="00A21CF1">
        <w:t>•</w:t>
      </w:r>
      <w:r w:rsidRPr="00A21CF1">
        <w:tab/>
        <w:t>Что будет, если накоплено больше 440 тысяч рублей?</w:t>
      </w:r>
    </w:p>
    <w:p w14:paraId="3F04F5E1" w14:textId="77777777" w:rsidR="00A81666" w:rsidRPr="00A21CF1" w:rsidRDefault="00A81666" w:rsidP="00A81666">
      <w:r w:rsidRPr="00A21CF1">
        <w:t xml:space="preserve">При стандартном расчёте такая сумма обычно уже приводит к назначению пожизненной ежемесячной накопительной пенсии. Но ориентироваться нужно не только на остаток счёта, а на расчётный размер выплаты и индивидуальный ожидаемый период.  </w:t>
      </w:r>
    </w:p>
    <w:p w14:paraId="628E677F" w14:textId="555795DF" w:rsidR="00A81666" w:rsidRDefault="00207674" w:rsidP="00A81666">
      <w:hyperlink r:id="rId30" w:history="1">
        <w:r w:rsidR="00A81666" w:rsidRPr="00A21CF1">
          <w:rPr>
            <w:rStyle w:val="a3"/>
          </w:rPr>
          <w:t>https://life.ru/p/1722839</w:t>
        </w:r>
      </w:hyperlink>
      <w:r w:rsidR="00A81666" w:rsidRPr="00A21CF1">
        <w:t xml:space="preserve"> </w:t>
      </w:r>
    </w:p>
    <w:p w14:paraId="272B2860" w14:textId="77777777" w:rsidR="00726CA0" w:rsidRPr="00726CA0" w:rsidRDefault="00726CA0" w:rsidP="00726CA0">
      <w:pPr>
        <w:pStyle w:val="2"/>
      </w:pPr>
      <w:bookmarkStart w:id="90" w:name="_Toc242428368"/>
      <w:r>
        <w:rPr>
          <w:lang w:val="en-US"/>
        </w:rPr>
        <w:t>Lenta</w:t>
      </w:r>
      <w:r w:rsidRPr="00726CA0">
        <w:t>.</w:t>
      </w:r>
      <w:r>
        <w:rPr>
          <w:lang w:val="en-US"/>
        </w:rPr>
        <w:t>ru</w:t>
      </w:r>
      <w:r w:rsidRPr="00726CA0">
        <w:t>, 09.10.2026, Россиянам назвали способ досрочно получить пенсионные накопления</w:t>
      </w:r>
      <w:bookmarkEnd w:id="90"/>
    </w:p>
    <w:p w14:paraId="7B74822D" w14:textId="77777777" w:rsidR="00726CA0" w:rsidRDefault="00726CA0" w:rsidP="00726CA0">
      <w:pPr>
        <w:pStyle w:val="3"/>
      </w:pPr>
      <w:bookmarkStart w:id="91" w:name="_Toc242428369"/>
      <w:r w:rsidRPr="00726CA0">
        <w:t xml:space="preserve">Получить пенсионные накопления можно досрочно при наличии оснований, сообщил </w:t>
      </w:r>
      <w:r>
        <w:t>член Общественной палаты РФ, доктор юридических наук, профессор, декан факультета права НИУ ВШЭ Вадим Виноградов. В беседе с «Лентой.ру» эксперт назвал условия и способы оформить досрочную выплату.</w:t>
      </w:r>
      <w:bookmarkEnd w:id="91"/>
    </w:p>
    <w:p w14:paraId="3FB2FF38" w14:textId="77777777" w:rsidR="00726CA0" w:rsidRDefault="00726CA0" w:rsidP="00726CA0">
      <w:r>
        <w:t>Виноградов объяснил, что пенсионные накопления и страховая пенсия по старости — не одно и то же.</w:t>
      </w:r>
    </w:p>
    <w:p w14:paraId="50F5DF62" w14:textId="77777777" w:rsidR="00726CA0" w:rsidRDefault="00726CA0" w:rsidP="00726CA0">
      <w:r>
        <w:t>«У части граждан есть отдельная сумма пенсионных накоплений, которая формировалась за счет прежних отчислений работодателей, а в некоторых случаях — дополнительных взносов и других предусмотренных законом средств. Накопления учитываются у страховщика — Социального фонда России или негосударственного пенсионного фонда — и выплачиваются по отдельным правилам», — добавил юрист.</w:t>
      </w:r>
    </w:p>
    <w:p w14:paraId="03879CDB" w14:textId="77777777" w:rsidR="00726CA0" w:rsidRDefault="00726CA0" w:rsidP="00726CA0">
      <w:r>
        <w:lastRenderedPageBreak/>
        <w:t>Пенсионные накопления могут быть у граждан 1967 года рождения и моложе, за которых работодатели перечисляли накопительные взносы до 2014 года, а также у мужчин 1953–1966 годов рождения и женщин 1957–1966 годов рождения, если за них такие взносы уплачивались в 2002–2004 годах</w:t>
      </w:r>
    </w:p>
    <w:p w14:paraId="04992067" w14:textId="77777777" w:rsidR="00726CA0" w:rsidRDefault="00726CA0" w:rsidP="00726CA0">
      <w:r>
        <w:t xml:space="preserve">Вадим Виноградовдекан факультета права НИУ ВШЭ </w:t>
      </w:r>
    </w:p>
    <w:p w14:paraId="2CF6DE37" w14:textId="4862E1A4" w:rsidR="00726CA0" w:rsidRPr="00726CA0" w:rsidRDefault="00726CA0" w:rsidP="00726CA0">
      <w:r>
        <w:t>Собеседник «Ленты.ру» сообщил, что в предусмотренных законом случаях выплату накоплений можно оформить раньше — при наличии соответствующих оснований для досрочного назначения страховой пенсии по старости и соблюдении необходимых требований к стажу и ИПК.</w:t>
      </w:r>
    </w:p>
    <w:p w14:paraId="15B7ABC4" w14:textId="77777777" w:rsidR="00726CA0" w:rsidRDefault="00726CA0" w:rsidP="00726CA0">
      <w:r>
        <w:t>«Если накопительная пенсия уже назначена, заменить ее единовременной выплатой оставшихся средств нельзя. Поэтому форму выплаты и условия ее назначения важно выяснить до оформления», — рассказал Виноградов.</w:t>
      </w:r>
    </w:p>
    <w:p w14:paraId="42453DA1" w14:textId="77777777" w:rsidR="00726CA0" w:rsidRDefault="00726CA0" w:rsidP="00726CA0">
      <w:r>
        <w:t>Способ выплаты, по его словам, зависит в том числе от размера накоплений: если к 55 годам у женщины или к 60 годам у мужчины нет необходимых для страховой пенсии 15 лет стажа или 30 пенсионных коэффициентов, накопления выплачиваются единовременно независимо от их суммы.</w:t>
      </w:r>
    </w:p>
    <w:p w14:paraId="755A2D41" w14:textId="77777777" w:rsidR="00726CA0" w:rsidRDefault="00726CA0" w:rsidP="00726CA0">
      <w:r>
        <w:t>«В остальных случаях учитывается расчетный размер накопительной пенсии: в 2026 году, если он составляет не более 10 процентов федерального прожиточного минимума пенсионера, средства выплачиваются единовременно. При стандартном расчете с ожидаемым периодом выплаты 270 месяцев в 2026 году этому условию соответствует сумма накоплений не более 439 776 рублей», — поделился специалист.</w:t>
      </w:r>
    </w:p>
    <w:p w14:paraId="1F86FE17" w14:textId="77777777" w:rsidR="00726CA0" w:rsidRDefault="00726CA0" w:rsidP="00726CA0">
      <w:r>
        <w:t>При этом он отметил, что это не универсальное ограничение: расчет зависит от применяемого периода выплаты, а при отсутствии необходимого стажа или пенсионных коэффициентов единовременная выплата предусмотрена по другому основанию.</w:t>
      </w:r>
    </w:p>
    <w:p w14:paraId="18CE8C5A" w14:textId="77777777" w:rsidR="00726CA0" w:rsidRDefault="00726CA0" w:rsidP="00726CA0">
      <w:r>
        <w:t>Для предварительной оценки можно разделить сумму накоплений на ожидаемый период выплат. В стандартном случае в 2026 году он составляет 270 месяцев, но при более позднем обращении может быть меньше. Окончательный расчет и решение о форме выплаты принимает страховщик — СФР или НПФ</w:t>
      </w:r>
    </w:p>
    <w:p w14:paraId="46EB23EC" w14:textId="77777777" w:rsidR="00726CA0" w:rsidRDefault="00726CA0" w:rsidP="00726CA0">
      <w:r>
        <w:t>Вадим Виноградовдекан факультета права НИУ ВШЭ</w:t>
      </w:r>
    </w:p>
    <w:p w14:paraId="45CDFCA9" w14:textId="77777777" w:rsidR="00726CA0" w:rsidRDefault="00726CA0" w:rsidP="00726CA0">
      <w:r>
        <w:t>«Если расчетный размер выше установленного порога, получить все деньги сразу по этому основанию уже нельзя: назначается накопительная пенсия, которая выплачивается ежемесячно и пожизненно. Существует также срочная пенсионная выплата, но она применяется к определенным видам пенсионных накоплений — например, сформированным за счет участия в программе государственного софинансирования или средств материнского капитала, направленных на накопительную пенсию», — перечислил юрист.</w:t>
      </w:r>
    </w:p>
    <w:p w14:paraId="0A62B6C4" w14:textId="77777777" w:rsidR="00726CA0" w:rsidRDefault="00726CA0" w:rsidP="00726CA0">
      <w:r>
        <w:t>Для накоплений, сформированных из отдельных источников — например, дополнительных добровольных взносов, государственного софинансирования или материнского капитала, по словам Виноградова, возможна срочная пенсионная выплата. Срок выплаты выбирает получатель, но он не может быть меньше десяти лет.</w:t>
      </w:r>
    </w:p>
    <w:p w14:paraId="080A28BD" w14:textId="77777777" w:rsidR="00726CA0" w:rsidRDefault="00726CA0" w:rsidP="00726CA0">
      <w:r>
        <w:t xml:space="preserve">Узнать, есть ли у человека пенсионные накопления, сколько их и где они находятся, можно из выписки о состоянии индивидуального лицевого счета. Ее можно заказать через Госуслуги. Поэтому женщинам с 55 лет и мужчинам с 60 лет стоит проверить свой </w:t>
      </w:r>
      <w:r>
        <w:lastRenderedPageBreak/>
        <w:t>лицевой счет, даже если до назначения обычной страховой пенсии по старости еще есть время</w:t>
      </w:r>
    </w:p>
    <w:p w14:paraId="08C9A298" w14:textId="77777777" w:rsidR="00726CA0" w:rsidRDefault="00726CA0" w:rsidP="00726CA0">
      <w:r>
        <w:t>Вадим Виноградовдекан факультета права НИУ ВШЭ</w:t>
      </w:r>
    </w:p>
    <w:p w14:paraId="3A6F6315" w14:textId="77777777" w:rsidR="00726CA0" w:rsidRDefault="00726CA0" w:rsidP="00726CA0">
      <w:r>
        <w:t>Ранее стало известно, что, согласно данным статистики, в августе 2026 года разрыв между самой высокой и низкой средней пенсией среди неработающих граждан в российских регионах составил почти 25 тысяч рублей.</w:t>
      </w:r>
    </w:p>
    <w:p w14:paraId="3ACA5FE1" w14:textId="5E38E981" w:rsidR="00726CA0" w:rsidRPr="00726CA0" w:rsidRDefault="00726CA0" w:rsidP="00726CA0">
      <w:r>
        <w:t>Отмечается, что средний размер пенсии неработающих в августе текущего года составил 25 849 рублей. По данным Соцфонда, средняя пенсия в России находится на уровне 25 469 рублей.</w:t>
      </w:r>
    </w:p>
    <w:p w14:paraId="25228887" w14:textId="31658E6A" w:rsidR="00726CA0" w:rsidRPr="00726CA0" w:rsidRDefault="00207674" w:rsidP="00A81666">
      <w:hyperlink r:id="rId31" w:history="1">
        <w:r w:rsidR="00726CA0" w:rsidRPr="004F345C">
          <w:rPr>
            <w:rStyle w:val="a3"/>
          </w:rPr>
          <w:t>https://lenta.news/news/2026/10/09/rossiyanam-nazvali-sposob-dosrochno-poluchit-pensionnye-nakopleniya/</w:t>
        </w:r>
      </w:hyperlink>
      <w:r w:rsidR="00726CA0" w:rsidRPr="00726CA0">
        <w:t xml:space="preserve"> </w:t>
      </w:r>
    </w:p>
    <w:p w14:paraId="03A8BA4F" w14:textId="58004545" w:rsidR="000D70B4" w:rsidRPr="001C1588" w:rsidRDefault="000D70B4" w:rsidP="000D70B4">
      <w:pPr>
        <w:pStyle w:val="2"/>
      </w:pPr>
      <w:bookmarkStart w:id="92" w:name="_Toc242428370"/>
      <w:r w:rsidRPr="000D70B4">
        <w:t>Газета.</w:t>
      </w:r>
      <w:r w:rsidR="00A96D90">
        <w:t>ру</w:t>
      </w:r>
      <w:r w:rsidRPr="000D70B4">
        <w:t>, 09.10.2026</w:t>
      </w:r>
      <w:r w:rsidRPr="00A96D90">
        <w:t xml:space="preserve">, </w:t>
      </w:r>
      <w:r w:rsidRPr="000D70B4">
        <w:t>Стало известно, у кого пенсия в ноябре вырастет на 11 тыс. Рублей</w:t>
      </w:r>
      <w:bookmarkEnd w:id="92"/>
    </w:p>
    <w:p w14:paraId="4B79FC39" w14:textId="77777777" w:rsidR="000D70B4" w:rsidRPr="000D70B4" w:rsidRDefault="000D70B4" w:rsidP="000D70B4">
      <w:pPr>
        <w:pStyle w:val="3"/>
      </w:pPr>
      <w:bookmarkStart w:id="93" w:name="_Toc242428371"/>
      <w:r w:rsidRPr="000D70B4">
        <w:t>В ноябре 2026 года повышенную пенсию получат россияне, которым в октябре исполнилось 80 лет. За счет удвоения фиксированной выплаты и назначения надбавки на уход ежемесячная прибавка в стандартном случае составит 10 998,55 рубля. Об этом «Газете.</w:t>
      </w:r>
      <w:r w:rsidRPr="000D70B4">
        <w:rPr>
          <w:lang w:val="en-US"/>
        </w:rPr>
        <w:t>Ru</w:t>
      </w:r>
      <w:r w:rsidRPr="000D70B4">
        <w:t>» рассказал кандидат экономических наук, доцент Финансового университета при правительстве РФ Игорь Балынин.</w:t>
      </w:r>
      <w:bookmarkEnd w:id="93"/>
    </w:p>
    <w:p w14:paraId="21CDE682" w14:textId="77777777" w:rsidR="000D70B4" w:rsidRPr="000D70B4" w:rsidRDefault="000D70B4" w:rsidP="000D70B4">
      <w:r w:rsidRPr="000D70B4">
        <w:t>«Фиксированная выплата к страховой пенсии по старости в 2026 году составляет 9584,69 рубля. После 80 лет она увеличивается вдвое. Дополнительно предусмотрена надбавка на уход в размере 1413,86 рубля. Увеличение размера пенсионных выплат будет произведено автоматически, никаких заявлений подавать не нужно, у Социального фонда России есть вся необходимая информация», — отметил Балынин.</w:t>
      </w:r>
    </w:p>
    <w:p w14:paraId="7310CDDC" w14:textId="77777777" w:rsidR="000D70B4" w:rsidRPr="000D70B4" w:rsidRDefault="000D70B4" w:rsidP="000D70B4">
      <w:r w:rsidRPr="000D70B4">
        <w:t>Он привел пример: если до повышения пенсионер получал 33 129 рублей, после назначения возрастной прибавки и надбавки на уход размер выплаты составит 44 127,55 рубля. В этом случае пенсия увеличится примерно на 33,2%, подчеркнул Балынин.</w:t>
      </w:r>
    </w:p>
    <w:p w14:paraId="66B65972" w14:textId="77777777" w:rsidR="000D70B4" w:rsidRPr="000D70B4" w:rsidRDefault="000D70B4" w:rsidP="000D70B4">
      <w:r w:rsidRPr="000D70B4">
        <w:t xml:space="preserve">По его словам, возрастная прибавка предусмотрена для получателей страховой пенсии по старости — если фиксированная выплата уже удвоена из-за инвалидности </w:t>
      </w:r>
      <w:r w:rsidRPr="000D70B4">
        <w:rPr>
          <w:lang w:val="en-US"/>
        </w:rPr>
        <w:t>I</w:t>
      </w:r>
      <w:r w:rsidRPr="000D70B4">
        <w:t xml:space="preserve"> группы, второй раз после 80-летия ее не увеличивают.</w:t>
      </w:r>
    </w:p>
    <w:p w14:paraId="7C92533C" w14:textId="77777777" w:rsidR="000D70B4" w:rsidRPr="000D70B4" w:rsidRDefault="000D70B4" w:rsidP="000D70B4">
      <w:r w:rsidRPr="000D70B4">
        <w:t>Также с 1 ноября могут скорректировать доплаты бывшим членам летных экипажей гражданской авиации и работникам угольной промышленности, которые до 30 сентября представили сведения о ранее неучтенных данных, добавил Балынин.</w:t>
      </w:r>
    </w:p>
    <w:p w14:paraId="1490296C" w14:textId="77777777" w:rsidR="000D70B4" w:rsidRPr="000D70B4" w:rsidRDefault="000D70B4" w:rsidP="000D70B4">
      <w:r w:rsidRPr="000D70B4">
        <w:t>Эксперт напомнил, что августовская прибавка работающим пенсионерам сохраняется и в последующие месяцы. Максимальное увеличение в 2026 году составило 470,28 рубля. Его размер зависит от пенсионных коэффициентов, сформированных за работу в предыдущем году.</w:t>
      </w:r>
    </w:p>
    <w:p w14:paraId="7991DB0A" w14:textId="77777777" w:rsidR="000D70B4" w:rsidRPr="000D70B4" w:rsidRDefault="000D70B4" w:rsidP="000D70B4">
      <w:r w:rsidRPr="000D70B4">
        <w:t>Ранее россиян предупредили, что пенсионный калькулятор дает примерный расчет.</w:t>
      </w:r>
    </w:p>
    <w:p w14:paraId="4EAA13A6" w14:textId="34E34D54" w:rsidR="000D70B4" w:rsidRPr="000D70B4" w:rsidRDefault="00207674" w:rsidP="000D70B4">
      <w:hyperlink r:id="rId32" w:history="1">
        <w:r w:rsidR="000D70B4" w:rsidRPr="004F345C">
          <w:rPr>
            <w:rStyle w:val="a3"/>
            <w:lang w:val="en-US"/>
          </w:rPr>
          <w:t>https</w:t>
        </w:r>
        <w:r w:rsidR="000D70B4" w:rsidRPr="000D70B4">
          <w:rPr>
            <w:rStyle w:val="a3"/>
          </w:rPr>
          <w:t>://</w:t>
        </w:r>
        <w:r w:rsidR="000D70B4" w:rsidRPr="004F345C">
          <w:rPr>
            <w:rStyle w:val="a3"/>
            <w:lang w:val="en-US"/>
          </w:rPr>
          <w:t>www</w:t>
        </w:r>
        <w:r w:rsidR="000D70B4" w:rsidRPr="000D70B4">
          <w:rPr>
            <w:rStyle w:val="a3"/>
          </w:rPr>
          <w:t>.</w:t>
        </w:r>
        <w:r w:rsidR="000D70B4" w:rsidRPr="004F345C">
          <w:rPr>
            <w:rStyle w:val="a3"/>
            <w:lang w:val="en-US"/>
          </w:rPr>
          <w:t>gazeta</w:t>
        </w:r>
        <w:r w:rsidR="000D70B4" w:rsidRPr="000D70B4">
          <w:rPr>
            <w:rStyle w:val="a3"/>
          </w:rPr>
          <w:t>.</w:t>
        </w:r>
        <w:r w:rsidR="000D70B4" w:rsidRPr="004F345C">
          <w:rPr>
            <w:rStyle w:val="a3"/>
            <w:lang w:val="en-US"/>
          </w:rPr>
          <w:t>press</w:t>
        </w:r>
        <w:r w:rsidR="000D70B4" w:rsidRPr="000D70B4">
          <w:rPr>
            <w:rStyle w:val="a3"/>
          </w:rPr>
          <w:t>/</w:t>
        </w:r>
        <w:r w:rsidR="000D70B4" w:rsidRPr="004F345C">
          <w:rPr>
            <w:rStyle w:val="a3"/>
            <w:lang w:val="en-US"/>
          </w:rPr>
          <w:t>business</w:t>
        </w:r>
        <w:r w:rsidR="000D70B4" w:rsidRPr="000D70B4">
          <w:rPr>
            <w:rStyle w:val="a3"/>
          </w:rPr>
          <w:t>/</w:t>
        </w:r>
        <w:r w:rsidR="000D70B4" w:rsidRPr="004F345C">
          <w:rPr>
            <w:rStyle w:val="a3"/>
            <w:lang w:val="en-US"/>
          </w:rPr>
          <w:t>news</w:t>
        </w:r>
        <w:r w:rsidR="000D70B4" w:rsidRPr="000D70B4">
          <w:rPr>
            <w:rStyle w:val="a3"/>
          </w:rPr>
          <w:t>/2026/10/08/29483143.</w:t>
        </w:r>
        <w:r w:rsidR="000D70B4" w:rsidRPr="004F345C">
          <w:rPr>
            <w:rStyle w:val="a3"/>
            <w:lang w:val="en-US"/>
          </w:rPr>
          <w:t>shtml</w:t>
        </w:r>
      </w:hyperlink>
      <w:r w:rsidR="000D70B4" w:rsidRPr="000D70B4">
        <w:t xml:space="preserve"> </w:t>
      </w:r>
    </w:p>
    <w:p w14:paraId="4414BE2E" w14:textId="77777777" w:rsidR="00433DE2" w:rsidRPr="00A21CF1" w:rsidRDefault="00433DE2" w:rsidP="00433DE2">
      <w:pPr>
        <w:pStyle w:val="2"/>
      </w:pPr>
      <w:bookmarkStart w:id="94" w:name="ф7"/>
      <w:bookmarkStart w:id="95" w:name="_Toc242428372"/>
      <w:bookmarkEnd w:id="94"/>
      <w:r w:rsidRPr="00A21CF1">
        <w:lastRenderedPageBreak/>
        <w:t>Газета.ру, 08.10.2026, Эксперт объяснил, когда покупка пенсионных баллов выгоднее вклада</w:t>
      </w:r>
      <w:bookmarkEnd w:id="95"/>
    </w:p>
    <w:p w14:paraId="6AD0CA18" w14:textId="7CF49ECD" w:rsidR="00433DE2" w:rsidRPr="00A21CF1" w:rsidRDefault="00433DE2" w:rsidP="0028492C">
      <w:pPr>
        <w:pStyle w:val="3"/>
      </w:pPr>
      <w:bookmarkStart w:id="96" w:name="_Toc242428373"/>
      <w:r w:rsidRPr="00A21CF1">
        <w:t xml:space="preserve">Добровольная покупка пенсионных баллов имеет финансовый смысл прежде всего в ситуации, когда человеку не хватает стажа или коэффициентов для назначения страховой пенсии. Использовать этот механизм только ради небольшой прибавки к будущей выплате обычно менее выгодно, чем разместить деньги на банковском вкладе, рассказал </w:t>
      </w:r>
      <w:r w:rsidR="00E607AD">
        <w:t>«</w:t>
      </w:r>
      <w:r w:rsidRPr="00A21CF1">
        <w:t>Газете.Ru</w:t>
      </w:r>
      <w:r w:rsidR="00E607AD">
        <w:t>»</w:t>
      </w:r>
      <w:r w:rsidRPr="00A21CF1">
        <w:t xml:space="preserve"> бизнес-аналитик и преподаватель колледжа мировой экономики и передовых технологий Александр Высоких.</w:t>
      </w:r>
      <w:bookmarkEnd w:id="96"/>
    </w:p>
    <w:p w14:paraId="66E5DD53" w14:textId="13525D68" w:rsidR="00433DE2" w:rsidRPr="00A21CF1" w:rsidRDefault="00E607AD" w:rsidP="00433DE2">
      <w:r>
        <w:t>«</w:t>
      </w:r>
      <w:r w:rsidR="00433DE2" w:rsidRPr="00A21CF1">
        <w:t>Минимальный добровольный пенсионный взнос в 2026 году составляет 71 525,52 рубля. Если человек состоял в добровольных правоотношениях с Социальным фондом весь год, платеж позволяет получить один год страхового стажа и 1,09 индивидуального пенсионного коэффициента. Эти параметры подтверждает СФР. При стоимости одного коэффициента 156,76 рубля купленные баллы увеличат пенсию примерно на 171 рубль в месяц, или на 2050 рублей в год в ценах 2026 года. Если разделить сумму минимального взноса на годовую прибавку, получится около 35 лет получения пенсии. При условной ежегодной индексации прибавки на 5% номинальная окупаемость составит примерно 21 год после назначения выплаты</w:t>
      </w:r>
      <w:r>
        <w:t>»</w:t>
      </w:r>
      <w:r w:rsidR="00433DE2" w:rsidRPr="00A21CF1">
        <w:t>, — пояснил Высоких.</w:t>
      </w:r>
    </w:p>
    <w:p w14:paraId="1B68947E" w14:textId="77777777" w:rsidR="00433DE2" w:rsidRPr="00A21CF1" w:rsidRDefault="00433DE2" w:rsidP="00433DE2">
      <w:r w:rsidRPr="00A21CF1">
        <w:t>Для сравнения, размещение 71,5 тыс. рублей на вкладе под условные 12,7% принесло бы около 9,1 тыс. рублей процентов за первый год, сказал аналитик. При этом первоначальный капитал остается у вкладчика и может быть передан наследникам, добавил Высоких.</w:t>
      </w:r>
    </w:p>
    <w:p w14:paraId="1615695D" w14:textId="77777777" w:rsidR="00433DE2" w:rsidRPr="00A21CF1" w:rsidRDefault="00433DE2" w:rsidP="00433DE2">
      <w:r w:rsidRPr="00A21CF1">
        <w:t>По его словам, иначе выглядит ситуация, если человеку не хватает года стажа или нескольких баллов для возникновения права на страховую пенсию. В 2026 году для ее назначения нужны не менее 15 лет стажа и 30 коэффициентов. При невыполнении условий социальную пенсию назначают на пять лет позже, предупредил аналитик.</w:t>
      </w:r>
    </w:p>
    <w:p w14:paraId="4E77C21E" w14:textId="4720CB5E" w:rsidR="00433DE2" w:rsidRPr="00A21CF1" w:rsidRDefault="00E607AD" w:rsidP="00433DE2">
      <w:r>
        <w:t>«</w:t>
      </w:r>
      <w:r w:rsidR="00433DE2" w:rsidRPr="00A21CF1">
        <w:t>В таком случае взнос фактически позволяет раньше начать получать всю страховую пенсию, а не только прибавку в 171 рубль. Купить задним числом несколько прошлых лет стажа нельзя: он формируется за период участия в добровольном страховании</w:t>
      </w:r>
      <w:r>
        <w:t>»</w:t>
      </w:r>
      <w:r w:rsidR="00433DE2" w:rsidRPr="00A21CF1">
        <w:t>, — заключил Высоких.</w:t>
      </w:r>
    </w:p>
    <w:p w14:paraId="635ECE9D" w14:textId="77777777" w:rsidR="00433DE2" w:rsidRPr="00A21CF1" w:rsidRDefault="00433DE2" w:rsidP="00433DE2">
      <w:r w:rsidRPr="00A21CF1">
        <w:t>Ранее россиянам объяснили особенности назначения второй пенсии.</w:t>
      </w:r>
    </w:p>
    <w:p w14:paraId="766A4A40" w14:textId="360B36DA" w:rsidR="00AC1423" w:rsidRPr="00A21CF1" w:rsidRDefault="00207674" w:rsidP="00433DE2">
      <w:hyperlink r:id="rId33" w:history="1">
        <w:r w:rsidR="00433DE2" w:rsidRPr="00A21CF1">
          <w:rPr>
            <w:rStyle w:val="a3"/>
          </w:rPr>
          <w:t>https://www.gazeta.press/business/news/2026/10/07/29474641.shtml</w:t>
        </w:r>
      </w:hyperlink>
    </w:p>
    <w:p w14:paraId="3AEEE220" w14:textId="77777777" w:rsidR="00EC5BD2" w:rsidRPr="00A21CF1" w:rsidRDefault="00EC5BD2" w:rsidP="00EC5BD2">
      <w:pPr>
        <w:pStyle w:val="2"/>
      </w:pPr>
      <w:bookmarkStart w:id="97" w:name="_Toc242428374"/>
      <w:r w:rsidRPr="00A21CF1">
        <w:t>Толк, 08.10.2026, Как правильно рассчитать пенсию, если пенсионный калькулятор может ошибаться</w:t>
      </w:r>
      <w:bookmarkEnd w:id="97"/>
    </w:p>
    <w:p w14:paraId="7965C1C9" w14:textId="77777777" w:rsidR="00EC5BD2" w:rsidRPr="00A21CF1" w:rsidRDefault="00EC5BD2" w:rsidP="0028492C">
      <w:pPr>
        <w:pStyle w:val="3"/>
      </w:pPr>
      <w:bookmarkStart w:id="98" w:name="_Toc242428375"/>
      <w:r w:rsidRPr="00A21CF1">
        <w:t>Основное расхождение долгосрочного прогноза возникает не из-за арифметики калькулятора, а из-за того, что реальная трудовая биография отличается от заложенного сценария.</w:t>
      </w:r>
      <w:bookmarkEnd w:id="98"/>
    </w:p>
    <w:p w14:paraId="4FC825E4" w14:textId="77777777" w:rsidR="00EC5BD2" w:rsidRPr="00A21CF1" w:rsidRDefault="00EC5BD2" w:rsidP="00EC5BD2">
      <w:r w:rsidRPr="00A21CF1">
        <w:t>Рассчитывая будущую пенсию с помощью Пенсионного калькулятора, нужно иметь в виду, что калькулятор может ошибаться.</w:t>
      </w:r>
    </w:p>
    <w:p w14:paraId="4C628EFE" w14:textId="77777777" w:rsidR="00EC5BD2" w:rsidRPr="00A21CF1" w:rsidRDefault="00EC5BD2" w:rsidP="00EC5BD2">
      <w:r w:rsidRPr="00A21CF1">
        <w:lastRenderedPageBreak/>
        <w:t>Он показывает размер будущей выплаты только при заданном сценарии и не гарантирует, что в реальности человек действительно будет получать указанную сумму. И чем дольше россиянину до пенсии, тем выше неопределенность прогноза.</w:t>
      </w:r>
    </w:p>
    <w:p w14:paraId="7C148714" w14:textId="18514435" w:rsidR="00EC5BD2" w:rsidRPr="00A21CF1" w:rsidRDefault="00EC5BD2" w:rsidP="00EC5BD2">
      <w:r w:rsidRPr="00A21CF1">
        <w:t xml:space="preserve">Об этом рассказала </w:t>
      </w:r>
      <w:r w:rsidR="00E607AD">
        <w:t>«</w:t>
      </w:r>
      <w:r w:rsidRPr="00A21CF1">
        <w:t>Газете.Ru</w:t>
      </w:r>
      <w:r w:rsidR="00E607AD">
        <w:t>»</w:t>
      </w:r>
      <w:r w:rsidRPr="00A21CF1">
        <w:t xml:space="preserve"> преподаватель Института международных экономических связей Залина Казова.</w:t>
      </w:r>
    </w:p>
    <w:p w14:paraId="3A8EFE2E" w14:textId="2C324C23" w:rsidR="00EC5BD2" w:rsidRPr="00A21CF1" w:rsidRDefault="00E607AD" w:rsidP="00EC5BD2">
      <w:r>
        <w:t>«</w:t>
      </w:r>
      <w:r w:rsidR="00EC5BD2" w:rsidRPr="00A21CF1">
        <w:t>Расчет строится на сведениях о страховом стаже, накопленных индивидуальных пенсионных коэффициентах и предполагаемой дальнейшей занятости &lt;...&gt; Основное расхождение долгосрочного прогноза возникает не из-за арифметики калькулятора, а из-за того, что реальная трудовая биография отличается от заложенного сценария. Меняются зарплата, продолжительность занятости, законодательство и параметры пенсионной системы</w:t>
      </w:r>
      <w:r>
        <w:t>»</w:t>
      </w:r>
      <w:r w:rsidR="00EC5BD2" w:rsidRPr="00A21CF1">
        <w:t>, — объяснила экономист.</w:t>
      </w:r>
    </w:p>
    <w:p w14:paraId="1ABA048D" w14:textId="77777777" w:rsidR="00EC5BD2" w:rsidRPr="00A21CF1" w:rsidRDefault="00EC5BD2" w:rsidP="00EC5BD2">
      <w:r w:rsidRPr="00A21CF1">
        <w:t>Чем ближе пенсионный возраст, тем точнее прогноз, поскольку основная часть прав уже сформирована, заключила экономист.</w:t>
      </w:r>
    </w:p>
    <w:p w14:paraId="6D4D66E4" w14:textId="77777777" w:rsidR="00EC5BD2" w:rsidRPr="00A21CF1" w:rsidRDefault="00EC5BD2" w:rsidP="00EC5BD2">
      <w:r w:rsidRPr="00A21CF1">
        <w:t>Молодым людям эксперт рекомендовала рассчитывать три сценария: консервативный, базовый и благоприятный.</w:t>
      </w:r>
    </w:p>
    <w:p w14:paraId="4D713895" w14:textId="77777777" w:rsidR="00EC5BD2" w:rsidRPr="00A21CF1" w:rsidRDefault="00EC5BD2" w:rsidP="00EC5BD2">
      <w:r w:rsidRPr="00A21CF1">
        <w:t>Отсутствие десяти баллов уменьшит расчетную пенсию примерно на 1568 рублей в месяц в ценах 2026 года, предупредила Казова.</w:t>
      </w:r>
    </w:p>
    <w:p w14:paraId="0B947A6F" w14:textId="77777777" w:rsidR="00EC5BD2" w:rsidRPr="00A21CF1" w:rsidRDefault="00EC5BD2" w:rsidP="00EC5BD2">
      <w:r w:rsidRPr="00A21CF1">
        <w:t>Как рассчитать размер будущей пенсии</w:t>
      </w:r>
    </w:p>
    <w:p w14:paraId="5A29A0AE" w14:textId="77777777" w:rsidR="00EC5BD2" w:rsidRPr="00A21CF1" w:rsidRDefault="00EC5BD2" w:rsidP="00EC5BD2">
      <w:r w:rsidRPr="00A21CF1">
        <w:t>Размер будущей пенсии можно рассчитать самостоятельно. Для этого нужно умножить количество индивидуальных пенсионных коэффициентов на стоимость одного коэффициента и прибавить размер фиксированной выплаты.</w:t>
      </w:r>
    </w:p>
    <w:p w14:paraId="0A06216F" w14:textId="77777777" w:rsidR="00EC5BD2" w:rsidRPr="00A21CF1" w:rsidRDefault="00EC5BD2" w:rsidP="00EC5BD2">
      <w:r w:rsidRPr="00A21CF1">
        <w:t>В 2026 году стоимость одного пенсионного коэффициента – 156,76 рубля, а фиксированная выплата – 9584,69 рубля.</w:t>
      </w:r>
    </w:p>
    <w:p w14:paraId="283D5A38" w14:textId="46019BAA" w:rsidR="00EC5BD2" w:rsidRPr="00A21CF1" w:rsidRDefault="00EC5BD2" w:rsidP="00EC5BD2">
      <w:r w:rsidRPr="00A21CF1">
        <w:t xml:space="preserve">Узнать свои пенсионные баллы проще всего онлайн, заказав выписку о состоянии лицевого счета через </w:t>
      </w:r>
      <w:r w:rsidR="00E607AD">
        <w:t>«</w:t>
      </w:r>
      <w:r w:rsidRPr="00A21CF1">
        <w:t>Госуслуги</w:t>
      </w:r>
      <w:r w:rsidR="00E607AD">
        <w:t>»</w:t>
      </w:r>
      <w:r w:rsidRPr="00A21CF1">
        <w:t xml:space="preserve"> или сайт Социального фонда России (СФР).</w:t>
      </w:r>
    </w:p>
    <w:p w14:paraId="09231819" w14:textId="32571856" w:rsidR="00EC5BD2" w:rsidRPr="00A21CF1" w:rsidRDefault="00207674" w:rsidP="00EC5BD2">
      <w:hyperlink r:id="rId34" w:history="1">
        <w:r w:rsidR="00EC5BD2" w:rsidRPr="00A21CF1">
          <w:rPr>
            <w:rStyle w:val="a3"/>
          </w:rPr>
          <w:t>https://tolknews.ru/ekonomika/226986-kak-pravilno-rasschitat-pensiyu-i-chto-ne-tak-s-pensionnim-kalkulyatorom</w:t>
        </w:r>
      </w:hyperlink>
      <w:r w:rsidR="00EC5BD2" w:rsidRPr="00A21CF1">
        <w:t xml:space="preserve"> </w:t>
      </w:r>
    </w:p>
    <w:p w14:paraId="297E6802" w14:textId="77777777" w:rsidR="00B275F9" w:rsidRPr="00A21CF1" w:rsidRDefault="00B275F9" w:rsidP="00B275F9">
      <w:pPr>
        <w:pStyle w:val="2"/>
      </w:pPr>
      <w:bookmarkStart w:id="99" w:name="_Toc242428376"/>
      <w:r w:rsidRPr="00A21CF1">
        <w:t>URA.RU, 08.10.2026, Пенсия без иллюзий: от чего зависит сумма выплаты и как ее повысить</w:t>
      </w:r>
      <w:bookmarkEnd w:id="99"/>
    </w:p>
    <w:p w14:paraId="7168D0BE" w14:textId="77777777" w:rsidR="00B275F9" w:rsidRPr="00A21CF1" w:rsidRDefault="00B275F9" w:rsidP="0028492C">
      <w:pPr>
        <w:pStyle w:val="3"/>
      </w:pPr>
      <w:bookmarkStart w:id="100" w:name="_Toc242428377"/>
      <w:r w:rsidRPr="00A21CF1">
        <w:t>Разрыв между самыми высокими и низкими пенсиями в регионах России достигает десятков тысяч рублей: больше всех получают неработающие пенсионеры Чукотки, меньше всех — Дагестана. Это следует из данных Соцфонда РФ.</w:t>
      </w:r>
      <w:bookmarkEnd w:id="100"/>
    </w:p>
    <w:p w14:paraId="5D1CF5D1" w14:textId="77777777" w:rsidR="00B275F9" w:rsidRPr="00A21CF1" w:rsidRDefault="00B275F9" w:rsidP="00B275F9">
      <w:r w:rsidRPr="00A21CF1">
        <w:t>Но даже с предстоящей индексацией государственная пенсия не позволит сохранить привычный уровень жизни, поэтому эксперты советуют формировать сбережения заранее. От чего зависит размер выплаты, какие инструменты накоплений существуют и как увеличить пенсию за счет отсрочки или работы после выхода на нее — в материале URA.RU.</w:t>
      </w:r>
    </w:p>
    <w:p w14:paraId="3B0F493D" w14:textId="77777777" w:rsidR="00B275F9" w:rsidRPr="00A21CF1" w:rsidRDefault="00B275F9" w:rsidP="00B275F9">
      <w:r w:rsidRPr="00A21CF1">
        <w:t>Раскрыта разница между самой высокой и низкой пенсией</w:t>
      </w:r>
    </w:p>
    <w:p w14:paraId="54797BBB" w14:textId="77777777" w:rsidR="00B275F9" w:rsidRPr="00A21CF1" w:rsidRDefault="00B275F9" w:rsidP="00B275F9">
      <w:r w:rsidRPr="00A21CF1">
        <w:lastRenderedPageBreak/>
        <w:t>Разница в средних пенсиях неработающих пенсионеров между регионами России достигает почти 25 тысяч рублей. Самая высокая пенсия — в Чукотском автономном округе, самая низкая — в Республике Дагестан. Это следует из данных Соцфонда РФ.</w:t>
      </w:r>
    </w:p>
    <w:p w14:paraId="538C9537" w14:textId="7DE627BD" w:rsidR="00B275F9" w:rsidRPr="00A21CF1" w:rsidRDefault="00E607AD" w:rsidP="00B275F9">
      <w:r>
        <w:t>«</w:t>
      </w:r>
      <w:r w:rsidR="00B275F9" w:rsidRPr="00A21CF1">
        <w:t>По данным Соцфонда, самую высокую среднюю выплату получают неработающие пенсионеры в Чукотском автономном округе, она составляет 43 986 рублей. При этом самый низкий средний размер пенсии для неработающих зафиксирован в Республике Дагестан — 19 256 рублей</w:t>
      </w:r>
      <w:r>
        <w:t>»</w:t>
      </w:r>
      <w:r w:rsidR="00B275F9" w:rsidRPr="00A21CF1">
        <w:t>, — указано в материале РИА Новости.</w:t>
      </w:r>
    </w:p>
    <w:p w14:paraId="5345487B" w14:textId="77777777" w:rsidR="00B275F9" w:rsidRPr="00A21CF1" w:rsidRDefault="00B275F9" w:rsidP="00B275F9">
      <w:r w:rsidRPr="00A21CF1">
        <w:t>Расчеты показали разницу в 24 730 рублей. Средняя пенсия для неработающих граждан в России составляет 25 849 рублей.</w:t>
      </w:r>
    </w:p>
    <w:p w14:paraId="23FA66EF" w14:textId="77777777" w:rsidR="00B275F9" w:rsidRPr="00A21CF1" w:rsidRDefault="00B275F9" w:rsidP="00B275F9">
      <w:r w:rsidRPr="00A21CF1">
        <w:t>Пенсия от государства не заменит зарплату</w:t>
      </w:r>
    </w:p>
    <w:p w14:paraId="584BA6E7" w14:textId="77777777" w:rsidR="00B275F9" w:rsidRPr="00A21CF1" w:rsidRDefault="00B275F9" w:rsidP="00B275F9">
      <w:r w:rsidRPr="00A21CF1">
        <w:t>С 1 января 2026 года страховые пенсии увеличатся на 7,6%, и средняя выплата по старости достигнет 27,1 тыс. рублей. Для сравнения: средняя зарплата в России уже превышает 100 тыс. рублей.</w:t>
      </w:r>
    </w:p>
    <w:p w14:paraId="694EE214" w14:textId="77777777" w:rsidR="00B275F9" w:rsidRPr="00A21CF1" w:rsidRDefault="00B275F9" w:rsidP="00B275F9">
      <w:r w:rsidRPr="00A21CF1">
        <w:t>Государственное обеспечение не позволит сохранить привычный уровень жизни. Выход — формировать собственные сбережения заранее. В Национальной ассоциации негосударственных пенсионных фондов советуют начинать откладывать с первых заработков.</w:t>
      </w:r>
    </w:p>
    <w:p w14:paraId="12440444" w14:textId="77777777" w:rsidR="00B275F9" w:rsidRPr="00A21CF1" w:rsidRDefault="00B275F9" w:rsidP="00B275F9">
      <w:r w:rsidRPr="00A21CF1">
        <w:t>От чего зависит размер государственной пенсии</w:t>
      </w:r>
    </w:p>
    <w:p w14:paraId="566466DD" w14:textId="77777777" w:rsidR="00B275F9" w:rsidRPr="00A21CF1" w:rsidRDefault="00B275F9" w:rsidP="00B275F9">
      <w:r w:rsidRPr="00A21CF1">
        <w:t>На выплату влияет несколько факторов. Во-первых, сумма индивидуальных пенсионных коэффициентов (ИПК) за весь трудовой стаж. Один балл в 2025 году стоит 145,69 рубля. Во-вторых, фиксированная часть, которая в 2026 году составляет 9 584,69 рубля и ежегодно индексируется.</w:t>
      </w:r>
    </w:p>
    <w:p w14:paraId="64CB1508" w14:textId="77777777" w:rsidR="00B275F9" w:rsidRPr="00A21CF1" w:rsidRDefault="00B275F9" w:rsidP="00B275F9">
      <w:r w:rsidRPr="00A21CF1">
        <w:t>В-третьих, стаж: минимально нужен 15 лет, но в него входят периоды ухода за детьми и службы в армии. В-четвертых, возраст выхода: с 2028 года мужчины выходят на пенсию в 65 лет, женщины — в 60. Даже при максимальном стаже выплата, скорее всего, окажется ниже вашего дохода.</w:t>
      </w:r>
    </w:p>
    <w:p w14:paraId="5DF2D18F" w14:textId="77777777" w:rsidR="00B275F9" w:rsidRPr="00A21CF1" w:rsidRDefault="00B275F9" w:rsidP="00B275F9">
      <w:r w:rsidRPr="00A21CF1">
        <w:t>Сколько нужно откладывать</w:t>
      </w:r>
    </w:p>
    <w:p w14:paraId="475E4C3E" w14:textId="77777777" w:rsidR="00B275F9" w:rsidRPr="00A21CF1" w:rsidRDefault="00B275F9" w:rsidP="00B275F9">
      <w:r w:rsidRPr="00A21CF1">
        <w:t>Например, если цель — получать через 35 лет пенсию, эквивалентную 80 тыс. рублей в сегодняшних деньгах. При инфляции 5% в год эта сумма превратится в 440 тыс. рублей в месяц. Государственная часть с индексацией 6% вырастет до 207 тыс. Недостающие 234 тыс. должны покрывать личные накопления.</w:t>
      </w:r>
    </w:p>
    <w:p w14:paraId="079FB294" w14:textId="77777777" w:rsidR="00B275F9" w:rsidRPr="00A21CF1" w:rsidRDefault="00B275F9" w:rsidP="00B275F9">
      <w:r w:rsidRPr="00A21CF1">
        <w:t>Чтобы выплачивать их 20 лет, к моменту выхода на пенсию нужно накопить 56,1 млн рублей. Без инвестиционного дохода придется откладывать по 134 тыс. в месяц. Если вложения приносят 9% годовых, достаточно ежемесячно вносить около 19 тыс. рублей. Эффект сложного процента снижает нагрузку в семь раз.</w:t>
      </w:r>
    </w:p>
    <w:p w14:paraId="14929942" w14:textId="77777777" w:rsidR="00B275F9" w:rsidRPr="00A21CF1" w:rsidRDefault="00B275F9" w:rsidP="00B275F9">
      <w:r w:rsidRPr="00A21CF1">
        <w:t>Инструменты для накоплений</w:t>
      </w:r>
    </w:p>
    <w:p w14:paraId="570E2303" w14:textId="77777777" w:rsidR="00B275F9" w:rsidRPr="00A21CF1" w:rsidRDefault="00B275F9" w:rsidP="00B275F9">
      <w:r w:rsidRPr="00A21CF1">
        <w:t>Вклады подходят тем, кто не готов рисковать. Они застрахованы на сумму до 1,4 млн рублей, но доходность часто не покрывает инфляцию. Кроме того, существует налог на процентный доход сверх лимита. Программа долгосрочных сбережений (ПДС) предлагает тройную выгоду: господдержку до 36 тыс. рублей в год, налоговый вычет до 88 тыс. рублей и инвестиционный доход. Средства застрахованы на 2,8 млн рублей.</w:t>
      </w:r>
    </w:p>
    <w:p w14:paraId="5462001B" w14:textId="77777777" w:rsidR="00B275F9" w:rsidRPr="00A21CF1" w:rsidRDefault="00B275F9" w:rsidP="00B275F9">
      <w:r w:rsidRPr="00A21CF1">
        <w:lastRenderedPageBreak/>
        <w:t>Золото служит защитным активом в периоды потрясений. Фондовый рынок дает потенциал роста, но связан с высокими рисками: акции могут принести пассивный доход, облигации обеспечивают прогнозируемый поток, следует из материала.</w:t>
      </w:r>
    </w:p>
    <w:p w14:paraId="4EAAF9BA" w14:textId="77777777" w:rsidR="00B275F9" w:rsidRPr="00A21CF1" w:rsidRDefault="00B275F9" w:rsidP="00B275F9">
      <w:r w:rsidRPr="00A21CF1">
        <w:t>Как увеличить пенсию за счет отсрочки</w:t>
      </w:r>
    </w:p>
    <w:p w14:paraId="103B4052" w14:textId="77777777" w:rsidR="00B275F9" w:rsidRPr="00A21CF1" w:rsidRDefault="00B275F9" w:rsidP="00B275F9">
      <w:r w:rsidRPr="00A21CF1">
        <w:t>Если отложить выход на пенсию, применяются премиальные коэффициенты. За один год отсрочки фиксированная выплата растет на 5,6%, а сумма баллов — на 7%. В итоге выплата увеличивается примерно на 10%. Через пять лет отсрочки пенсия вырастет почти в 1,5 раза. Максимальная отсрочка — 10 лет.</w:t>
      </w:r>
    </w:p>
    <w:p w14:paraId="4C1F44E8" w14:textId="77777777" w:rsidR="00B275F9" w:rsidRPr="00A21CF1" w:rsidRDefault="00B275F9" w:rsidP="00B275F9">
      <w:r w:rsidRPr="00A21CF1">
        <w:t xml:space="preserve">Плюсы: солидная прибавка, сохранение статуса и социальной вовлеченности. Минусы: риск не дождаться выплат, потеря свободы в планировании путешествий и общения с семьей. </w:t>
      </w:r>
    </w:p>
    <w:p w14:paraId="66A35E2F" w14:textId="77777777" w:rsidR="00B275F9" w:rsidRPr="00A21CF1" w:rsidRDefault="00B275F9" w:rsidP="00B275F9">
      <w:r w:rsidRPr="00A21CF1">
        <w:t>Другие способы повысить выплаты</w:t>
      </w:r>
    </w:p>
    <w:p w14:paraId="24610C1D" w14:textId="77777777" w:rsidR="00B275F9" w:rsidRPr="00A21CF1" w:rsidRDefault="00B275F9" w:rsidP="00B275F9">
      <w:r w:rsidRPr="00A21CF1">
        <w:t>Можно продолжать работать после выхода на пенсию: работодатель платит взносы, и ежегодно с 1 августа происходит перерасчет (не более трех баллов в год). Женщины вправе направить материнский капитал в накопительную часть.</w:t>
      </w:r>
    </w:p>
    <w:p w14:paraId="3A1A829C" w14:textId="1A1AE540" w:rsidR="00B275F9" w:rsidRPr="00A21CF1" w:rsidRDefault="00B275F9" w:rsidP="00B275F9">
      <w:r w:rsidRPr="00A21CF1">
        <w:t xml:space="preserve">Если не хватает стажа или баллов, их можно докупить через Социальный фонд России. Один балл в 2026 году стоит 156,76 рубля. Проверить накопления удобно через </w:t>
      </w:r>
      <w:r w:rsidR="00E607AD">
        <w:t>«</w:t>
      </w:r>
      <w:r w:rsidRPr="00A21CF1">
        <w:t>Госуслуги</w:t>
      </w:r>
      <w:r w:rsidR="00E607AD">
        <w:t>»</w:t>
      </w:r>
      <w:r w:rsidRPr="00A21CF1">
        <w:t xml:space="preserve"> или в отделении СФР.</w:t>
      </w:r>
    </w:p>
    <w:p w14:paraId="26117EDA" w14:textId="77777777" w:rsidR="00B275F9" w:rsidRPr="00A21CF1" w:rsidRDefault="00B275F9" w:rsidP="00B275F9">
      <w:r w:rsidRPr="00A21CF1">
        <w:t>Ориентир на достойную пенсию</w:t>
      </w:r>
    </w:p>
    <w:p w14:paraId="083C456B" w14:textId="77777777" w:rsidR="00B275F9" w:rsidRPr="00A21CF1" w:rsidRDefault="00B275F9" w:rsidP="00B275F9">
      <w:r w:rsidRPr="00A21CF1">
        <w:t>По данным на февраль 2026 года, средняя пенсия составляет 25 261,51 рубля — это 28% от средней зарплаты. Россияне считают справедливой выплату в 53 500 рублей. Чтобы получать столько, нужно накопить более 280 баллов и иметь зарплату от 248 250 рублей в течение 28 лет.</w:t>
      </w:r>
    </w:p>
    <w:p w14:paraId="0B3FD3A5" w14:textId="77777777" w:rsidR="00B275F9" w:rsidRPr="00A21CF1" w:rsidRDefault="00B275F9" w:rsidP="00B275F9">
      <w:r w:rsidRPr="00A21CF1">
        <w:t>Среди способов улучшить ситуацию: покупка баллов, работа после пенсии, переезд в северные регионы, смена профессии, отказ от получения пенсии на время высокой зарплаты, увольнение и повторное трудоустройство для индексации, использование накопительной пенсии и программы долгосрочных сбережений, создание пассивного дохода. Дожившие до 80 лет получают удвоенную фиксированную выплату.</w:t>
      </w:r>
    </w:p>
    <w:p w14:paraId="639A6493" w14:textId="27BBC9D7" w:rsidR="00B275F9" w:rsidRPr="00A21CF1" w:rsidRDefault="00207674" w:rsidP="00B275F9">
      <w:hyperlink r:id="rId35" w:history="1">
        <w:r w:rsidR="00B275F9" w:rsidRPr="00A21CF1">
          <w:rPr>
            <w:rStyle w:val="a3"/>
          </w:rPr>
          <w:t>https://ura.news/articles/1053134363</w:t>
        </w:r>
      </w:hyperlink>
      <w:r w:rsidR="00B275F9" w:rsidRPr="00A21CF1">
        <w:t xml:space="preserve"> </w:t>
      </w:r>
    </w:p>
    <w:p w14:paraId="1C1F062E" w14:textId="77777777" w:rsidR="009B25E2" w:rsidRPr="00A21CF1" w:rsidRDefault="009B25E2" w:rsidP="009B25E2">
      <w:pPr>
        <w:pStyle w:val="2"/>
      </w:pPr>
      <w:bookmarkStart w:id="101" w:name="_Toc242428378"/>
      <w:r w:rsidRPr="00A21CF1">
        <w:t>URA.RU, 08.10.2026, Что будет с пенсией, если нет стажа</w:t>
      </w:r>
      <w:bookmarkEnd w:id="101"/>
    </w:p>
    <w:p w14:paraId="6D3CDFF6" w14:textId="77777777" w:rsidR="009B25E2" w:rsidRPr="00A21CF1" w:rsidRDefault="009B25E2" w:rsidP="0028492C">
      <w:pPr>
        <w:pStyle w:val="3"/>
      </w:pPr>
      <w:bookmarkStart w:id="102" w:name="_Toc242428379"/>
      <w:r w:rsidRPr="00A21CF1">
        <w:t>Если человеку не хватает страхового стажа или пенсионных коэффициентов, он может получать социальную пенсию по старости. Однако назначается она позже обычной страховой. В 2026 году право на такую выплату возникает с 69 лет у мужчин и с 64 лет у женщин. Подробности рассказали в Социальном фонде России.</w:t>
      </w:r>
      <w:bookmarkEnd w:id="102"/>
    </w:p>
    <w:p w14:paraId="5368C49F" w14:textId="77777777" w:rsidR="009B25E2" w:rsidRPr="00A21CF1" w:rsidRDefault="009B25E2" w:rsidP="009B25E2">
      <w:r w:rsidRPr="00A21CF1">
        <w:t>Когда назначают страховую пенсию</w:t>
      </w:r>
    </w:p>
    <w:p w14:paraId="754BE319" w14:textId="77777777" w:rsidR="009B25E2" w:rsidRPr="00A21CF1" w:rsidRDefault="009B25E2" w:rsidP="009B25E2">
      <w:r w:rsidRPr="00A21CF1">
        <w:t>Для страховой пенсии по старости необходимо одновременно выполнить несколько условий: достичь установленного пенсионного возраста, иметь не менее 15 лет страхового стажа и накопить минимум 30 индивидуальных пенсионных коэффициентов. Если хотя бы одного из этих требований не хватает, страховую пенсию не назначат.</w:t>
      </w:r>
    </w:p>
    <w:p w14:paraId="7B542007" w14:textId="77777777" w:rsidR="009B25E2" w:rsidRPr="00A21CF1" w:rsidRDefault="009B25E2" w:rsidP="009B25E2">
      <w:r w:rsidRPr="00A21CF1">
        <w:lastRenderedPageBreak/>
        <w:t>Проверить продолжительность стажа и количество ИПК можно через личный кабинет на Госуслугах или в Социальном фонде России. Если в сведениях обнаружены пропуски, стоит заранее представить документы, подтверждающие трудовую деятельность и уплату страховых взносов.</w:t>
      </w:r>
    </w:p>
    <w:p w14:paraId="655DA6C0" w14:textId="77777777" w:rsidR="009B25E2" w:rsidRPr="00A21CF1" w:rsidRDefault="009B25E2" w:rsidP="009B25E2">
      <w:r w:rsidRPr="00A21CF1">
        <w:t>Социальная пенсия и сроки назначения</w:t>
      </w:r>
    </w:p>
    <w:p w14:paraId="54D2F77B" w14:textId="77777777" w:rsidR="009B25E2" w:rsidRPr="00A21CF1" w:rsidRDefault="009B25E2" w:rsidP="009B25E2">
      <w:r w:rsidRPr="00A21CF1">
        <w:t>При отсутствии права на страховую выплату гражданину может быть назначена социальная пенсия по старости. В 2026 году ее базовый размер составляет 9 424,12 рубля. Если общая сумма материального обеспечения неработающего пенсионера ниже регионального прожиточного минимума, назначается социальная доплата до этого уровня.</w:t>
      </w:r>
    </w:p>
    <w:p w14:paraId="3C6CFA75" w14:textId="77777777" w:rsidR="009B25E2" w:rsidRPr="00A21CF1" w:rsidRDefault="009B25E2" w:rsidP="009B25E2">
      <w:r w:rsidRPr="00A21CF1">
        <w:t>В 2026–2027 годах социальную пенсию назначают мужчинам с 69 лет, женщинам с 64 лет. С 2028 года возраст увеличится до 70 лет для мужчин и 65 лет для женщин.</w:t>
      </w:r>
    </w:p>
    <w:p w14:paraId="3BD12D00" w14:textId="77777777" w:rsidR="009B25E2" w:rsidRPr="00A21CF1" w:rsidRDefault="009B25E2" w:rsidP="009B25E2">
      <w:r w:rsidRPr="00A21CF1">
        <w:t>Для малочисленных народов Севера установлен отдельный порядок: социальная пенсия по старости может назначаться мужчинам с 55 лет, женщинам с 50 лет. При этом необходимо подтвердить принадлежность к соответствующему народу и постоянное проживание в предусмотренной законом территории.</w:t>
      </w:r>
    </w:p>
    <w:p w14:paraId="3C607C82" w14:textId="5E1A9197" w:rsidR="009B25E2" w:rsidRPr="00A21CF1" w:rsidRDefault="00207674" w:rsidP="009B25E2">
      <w:hyperlink r:id="rId36" w:history="1">
        <w:r w:rsidR="009B25E2" w:rsidRPr="00A21CF1">
          <w:rPr>
            <w:rStyle w:val="a3"/>
          </w:rPr>
          <w:t>https://ura.news/articles/1053134201</w:t>
        </w:r>
      </w:hyperlink>
      <w:r w:rsidR="009B25E2" w:rsidRPr="00A21CF1">
        <w:t xml:space="preserve"> </w:t>
      </w:r>
    </w:p>
    <w:p w14:paraId="69160D75" w14:textId="77777777" w:rsidR="00F447A5" w:rsidRPr="00A21CF1" w:rsidRDefault="00F447A5" w:rsidP="00F447A5">
      <w:pPr>
        <w:pStyle w:val="2"/>
      </w:pPr>
      <w:bookmarkStart w:id="103" w:name="_Toc242428380"/>
      <w:r w:rsidRPr="00A21CF1">
        <w:t>Бриф 24, 08.10.2026, Россиянам объяснили, кому положена накопительная пенсия и как ее получить</w:t>
      </w:r>
      <w:bookmarkEnd w:id="103"/>
    </w:p>
    <w:p w14:paraId="0E0F399E" w14:textId="77777777" w:rsidR="00F447A5" w:rsidRPr="00A21CF1" w:rsidRDefault="00F447A5" w:rsidP="0028492C">
      <w:pPr>
        <w:pStyle w:val="3"/>
      </w:pPr>
      <w:bookmarkStart w:id="104" w:name="_Toc242428381"/>
      <w:r w:rsidRPr="00A21CF1">
        <w:t>Средства накопительной пенсии формируются у 72 миллионов россиян — это реальные деньги, которые ежегодно прирастают за счет инвестиционного дохода. При этом многие не знают, когда и на каких условиях их можно получить. О том, как грамотно распорядиться накоплениями и кому они доступны, рассказала директор по GR и юридическому сопровождению НПФ Наталия Каменская.</w:t>
      </w:r>
      <w:bookmarkEnd w:id="104"/>
    </w:p>
    <w:p w14:paraId="79221C64" w14:textId="15369921" w:rsidR="00F447A5" w:rsidRPr="00A21CF1" w:rsidRDefault="00F447A5" w:rsidP="00F447A5">
      <w:r w:rsidRPr="00A21CF1">
        <w:t xml:space="preserve">По ее словам, подобные государственные накопления формируются у тех, кто родился в 1967 году и позже — за них работодатель делал взносы с 2002 по 2013 год. Также взносы есть у женщин 1957-1966 годов рождения и мужчин 1953-1966 годов рождения — компании перечисляли за них средства с 2002 по 2004 год. Кроме того, накопления доступны участникам программы софинансирования, сделавшим первый взнос до конца 2015 года, и тем, кто направил материнский капитал на накопительную пенсию, пишет </w:t>
      </w:r>
      <w:r w:rsidR="00E607AD">
        <w:t>«</w:t>
      </w:r>
      <w:r w:rsidRPr="00A21CF1">
        <w:t>Российская газета</w:t>
      </w:r>
      <w:r w:rsidR="00E607AD">
        <w:t>»</w:t>
      </w:r>
      <w:r w:rsidRPr="00A21CF1">
        <w:t>.</w:t>
      </w:r>
    </w:p>
    <w:p w14:paraId="2CA818CC" w14:textId="6C54455C" w:rsidR="00F447A5" w:rsidRPr="00A21CF1" w:rsidRDefault="00F447A5" w:rsidP="00F447A5">
      <w:r w:rsidRPr="00A21CF1">
        <w:t xml:space="preserve">Первый шаг для тех, кто хочет разобраться со своими накоплениями, — заказать на портале </w:t>
      </w:r>
      <w:r w:rsidR="00E607AD">
        <w:t>«</w:t>
      </w:r>
      <w:r w:rsidRPr="00A21CF1">
        <w:t>Госуслуги</w:t>
      </w:r>
      <w:r w:rsidR="00E607AD">
        <w:t>»</w:t>
      </w:r>
      <w:r w:rsidRPr="00A21CF1">
        <w:t xml:space="preserve"> выписку из индивидуального лицевого счета в Социальном фонде России: документ покажет точную сумму и место ее хранения. Это важно, поскольку средства из разных источников выплачиваются по-разному, и чтобы получить деньги максимально выгодно, нужно понимать структуру всей суммы.</w:t>
      </w:r>
    </w:p>
    <w:p w14:paraId="47CC1650" w14:textId="77777777" w:rsidR="00F447A5" w:rsidRPr="00A21CF1" w:rsidRDefault="00F447A5" w:rsidP="00F447A5">
      <w:r w:rsidRPr="00A21CF1">
        <w:t>Получить накопления женщины могут с 55 лет, а мужчины — с 60 лет; раньше этого срока выплаты доступны тем, у кого есть право на досрочную страховую пенсию. Существует два основных сценария получения средств.</w:t>
      </w:r>
    </w:p>
    <w:p w14:paraId="7B80CA7C" w14:textId="77777777" w:rsidR="00F447A5" w:rsidRPr="00A21CF1" w:rsidRDefault="00F447A5" w:rsidP="00F447A5">
      <w:r w:rsidRPr="00A21CF1">
        <w:lastRenderedPageBreak/>
        <w:t>Первый — разовая выплата: женщины от 55 лет и мужчины от 60 лет смогут забрать всю сумму накопительной пенсии сразу, если в 2026 году она не превышает 439 776 рублей. Если сумма выше установленного лимита (его пересматривают ежегодно, привязывая к прожиточному минимуму пенсионера), деньги начнут выплачивать в виде пожизненной надбавки к страховой пенсии по старости. Когда на счете есть средства из программы софинансирования или материнского капитала, имеет смысл разобраться, из каких источников и в каком объеме они поступали, и подать отдельные заявления на каждую часть.</w:t>
      </w:r>
    </w:p>
    <w:p w14:paraId="16E4E592" w14:textId="77777777" w:rsidR="00F447A5" w:rsidRPr="00A21CF1" w:rsidRDefault="00F447A5" w:rsidP="00F447A5">
      <w:r w:rsidRPr="00A21CF1">
        <w:t>Второй вариант — назначить средства по программе софинансирования и материнского капитала в виде срочной выплаты на срок от 10 лет. Для этого потребуется подать два заявления — на накопительную пенсию и на срочную выплату, при этом страховые взносы работодателя будут учитываться отдельно: если их сумма не превышает 439 776 рублей в 2026 году, эти деньги выдадут единовременно.</w:t>
      </w:r>
    </w:p>
    <w:p w14:paraId="6647C284" w14:textId="77777777" w:rsidR="00F447A5" w:rsidRPr="00A21CF1" w:rsidRDefault="00F447A5" w:rsidP="00F447A5">
      <w:r w:rsidRPr="00A21CF1">
        <w:t>Если сумма взносов работодателя превышает лимит для разовой выплаты, а растягивать получение денег на длительный срок не хочется, есть еще один путь — перевести средства в программу долгосрочных сбережений (ПДС). После перевода на ПДС-счет начинают действовать новые правила: человек сам выбирает срок получения выплат в зависимости от условий выбранного негосударственного пенсионного фонда — где-то доступны ежемесячные выплаты от пяти лет, где-то от десяти. Получать деньги частями женщины могут с 55 лет, а мужчины — с 60 лет, а на оплату дорогостоящего лечения средства можно снять в любой момент и в любом объеме. Кроме того, спустя 15 лет участия в программе всю накопленную сумму — даже если она составляет несколько миллионов рублей — можно получить единовременно.</w:t>
      </w:r>
    </w:p>
    <w:p w14:paraId="6CBA3655" w14:textId="44CDCA6C" w:rsidR="00F447A5" w:rsidRDefault="00207674" w:rsidP="00F447A5">
      <w:hyperlink r:id="rId37" w:history="1">
        <w:r w:rsidR="00F447A5" w:rsidRPr="00A21CF1">
          <w:rPr>
            <w:rStyle w:val="a3"/>
          </w:rPr>
          <w:t>https://brief24.ru/news/2026/10/8/304618</w:t>
        </w:r>
      </w:hyperlink>
      <w:r w:rsidR="00F447A5" w:rsidRPr="00A21CF1">
        <w:t xml:space="preserve"> </w:t>
      </w:r>
    </w:p>
    <w:p w14:paraId="1867DA00" w14:textId="77777777" w:rsidR="00596F19" w:rsidRPr="00596F19" w:rsidRDefault="00596F19" w:rsidP="00596F19">
      <w:pPr>
        <w:pStyle w:val="2"/>
      </w:pPr>
      <w:bookmarkStart w:id="105" w:name="_Toc242428382"/>
      <w:r>
        <w:t>Вечерняя Москва</w:t>
      </w:r>
      <w:r w:rsidRPr="00596F19">
        <w:t>, 08.10.2026, Эксперт объяснила, кому положена накопительная пенсия и как ее получить</w:t>
      </w:r>
      <w:bookmarkEnd w:id="105"/>
    </w:p>
    <w:p w14:paraId="45BEC86E" w14:textId="77777777" w:rsidR="00596F19" w:rsidRPr="00C54720" w:rsidRDefault="00596F19" w:rsidP="00596F19">
      <w:pPr>
        <w:pStyle w:val="3"/>
      </w:pPr>
      <w:bookmarkStart w:id="106" w:name="_Toc242428383"/>
      <w:r w:rsidRPr="00596F19">
        <w:t xml:space="preserve">Накопительную пенсию могут получить женщины с 55 лет и мужчины с 60 лет. Эти средства формируются из взносов работодателей, программы софинансирования или материнского капитала. </w:t>
      </w:r>
      <w:r w:rsidRPr="00C54720">
        <w:t>Чтобы забрать деньги, нужно заказать выписку на портале «Госуслуги» и выбрать один из доступных вариантов выплаты.</w:t>
      </w:r>
      <w:bookmarkEnd w:id="106"/>
    </w:p>
    <w:p w14:paraId="431BFBED" w14:textId="77777777" w:rsidR="00596F19" w:rsidRPr="00C54720" w:rsidRDefault="00596F19" w:rsidP="00596F19">
      <w:r w:rsidRPr="00C54720">
        <w:t>Кому положены средства накопительной пенсии?</w:t>
      </w:r>
    </w:p>
    <w:p w14:paraId="239C9661" w14:textId="77777777" w:rsidR="00596F19" w:rsidRPr="00C54720" w:rsidRDefault="00596F19" w:rsidP="00596F19">
      <w:r w:rsidRPr="00C54720">
        <w:t>Деньги на специальном счете есть у следующих категорий граждан:</w:t>
      </w:r>
    </w:p>
    <w:p w14:paraId="4941D490" w14:textId="77777777" w:rsidR="00596F19" w:rsidRPr="00596F19" w:rsidRDefault="00596F19" w:rsidP="00596F19">
      <w:pPr>
        <w:numPr>
          <w:ilvl w:val="0"/>
          <w:numId w:val="39"/>
        </w:numPr>
        <w:rPr>
          <w:lang w:val="en-US"/>
        </w:rPr>
      </w:pPr>
      <w:r w:rsidRPr="00596F19">
        <w:rPr>
          <w:lang w:val="en-US"/>
        </w:rPr>
        <w:t>женщины 1957–1966 годов рождения;</w:t>
      </w:r>
    </w:p>
    <w:p w14:paraId="7D848388" w14:textId="77777777" w:rsidR="00596F19" w:rsidRPr="00596F19" w:rsidRDefault="00596F19" w:rsidP="00596F19">
      <w:pPr>
        <w:numPr>
          <w:ilvl w:val="0"/>
          <w:numId w:val="39"/>
        </w:numPr>
        <w:rPr>
          <w:lang w:val="en-US"/>
        </w:rPr>
      </w:pPr>
      <w:r w:rsidRPr="00596F19">
        <w:rPr>
          <w:lang w:val="en-US"/>
        </w:rPr>
        <w:t>мужчины 1953–1966 годов рождения;</w:t>
      </w:r>
    </w:p>
    <w:p w14:paraId="5FB6F5D6" w14:textId="77777777" w:rsidR="00596F19" w:rsidRPr="00C54720" w:rsidRDefault="00596F19" w:rsidP="00596F19">
      <w:pPr>
        <w:numPr>
          <w:ilvl w:val="0"/>
          <w:numId w:val="39"/>
        </w:numPr>
      </w:pPr>
      <w:r w:rsidRPr="00C54720">
        <w:t>граждане 1967 года рождения и моложе;</w:t>
      </w:r>
    </w:p>
    <w:p w14:paraId="0901EF22" w14:textId="77777777" w:rsidR="00596F19" w:rsidRPr="00C54720" w:rsidRDefault="00596F19" w:rsidP="00596F19">
      <w:pPr>
        <w:numPr>
          <w:ilvl w:val="0"/>
          <w:numId w:val="39"/>
        </w:numPr>
      </w:pPr>
      <w:r w:rsidRPr="00C54720">
        <w:t>участники программы софинансирования (с первым взносом до 2015 года);</w:t>
      </w:r>
    </w:p>
    <w:p w14:paraId="2A3F9D68" w14:textId="77777777" w:rsidR="00596F19" w:rsidRPr="00C54720" w:rsidRDefault="00596F19" w:rsidP="00596F19">
      <w:pPr>
        <w:numPr>
          <w:ilvl w:val="0"/>
          <w:numId w:val="39"/>
        </w:numPr>
      </w:pPr>
      <w:r w:rsidRPr="00C54720">
        <w:t>лица, направившие материнский капитал на формирование пенсии.</w:t>
      </w:r>
    </w:p>
    <w:p w14:paraId="65865F25" w14:textId="77777777" w:rsidR="00596F19" w:rsidRPr="00C54720" w:rsidRDefault="00596F19" w:rsidP="00596F19">
      <w:r w:rsidRPr="00C54720">
        <w:t>Как узнать точную сумму своих накоплений?</w:t>
      </w:r>
    </w:p>
    <w:p w14:paraId="6EFCE967" w14:textId="77777777" w:rsidR="00596F19" w:rsidRPr="00C54720" w:rsidRDefault="00596F19" w:rsidP="00596F19">
      <w:r w:rsidRPr="00C54720">
        <w:lastRenderedPageBreak/>
        <w:t>Для проверки баланса необходимо заказать бесплатную выписку из индивидуального лицевого счета на портале «Госуслуги». Документ покажет точный размер накоплений и название фонда, в котором они хранятся.</w:t>
      </w:r>
    </w:p>
    <w:p w14:paraId="779301E3" w14:textId="77777777" w:rsidR="00596F19" w:rsidRPr="00C54720" w:rsidRDefault="00596F19" w:rsidP="00596F19">
      <w:r w:rsidRPr="00C54720">
        <w:t>Какие существуют варианты получения денег?</w:t>
      </w:r>
    </w:p>
    <w:p w14:paraId="5DBC49D7" w14:textId="77777777" w:rsidR="00596F19" w:rsidRPr="00C54720" w:rsidRDefault="00596F19" w:rsidP="00596F19">
      <w:r w:rsidRPr="00C54720">
        <w:t>Государство предлагает три основных сценария выплаты накоплений:</w:t>
      </w:r>
    </w:p>
    <w:p w14:paraId="1B6997FF" w14:textId="77777777" w:rsidR="00596F19" w:rsidRPr="00C54720" w:rsidRDefault="00596F19" w:rsidP="00596F19">
      <w:pPr>
        <w:numPr>
          <w:ilvl w:val="0"/>
          <w:numId w:val="40"/>
        </w:numPr>
      </w:pPr>
      <w:r w:rsidRPr="00C54720">
        <w:t>единовременная выплата всей суммы (если накопления не превышают 439 776 рублей в 2026 году);</w:t>
      </w:r>
    </w:p>
    <w:p w14:paraId="3CF8D1C7" w14:textId="77777777" w:rsidR="00596F19" w:rsidRPr="00C54720" w:rsidRDefault="00596F19" w:rsidP="00596F19">
      <w:pPr>
        <w:numPr>
          <w:ilvl w:val="0"/>
          <w:numId w:val="40"/>
        </w:numPr>
      </w:pPr>
      <w:r w:rsidRPr="00C54720">
        <w:t>пожизненная ежемесячная надбавка к страховой пенсии (при превышении установленного лимита);</w:t>
      </w:r>
    </w:p>
    <w:p w14:paraId="3094855A" w14:textId="77777777" w:rsidR="00596F19" w:rsidRPr="00C54720" w:rsidRDefault="00596F19" w:rsidP="00596F19">
      <w:pPr>
        <w:numPr>
          <w:ilvl w:val="0"/>
          <w:numId w:val="40"/>
        </w:numPr>
      </w:pPr>
      <w:r w:rsidRPr="00C54720">
        <w:t>срочная выплата частями на срок от 10 лет (доступна для средств софинансирования и материнского капитала).</w:t>
      </w:r>
    </w:p>
    <w:p w14:paraId="4CCCA12A" w14:textId="77777777" w:rsidR="00596F19" w:rsidRPr="00C54720" w:rsidRDefault="00596F19" w:rsidP="00596F19">
      <w:r w:rsidRPr="00C54720">
        <w:t>Зачем переводить деньги в программу долгосрочных сбережений (ПДС)?</w:t>
      </w:r>
    </w:p>
    <w:p w14:paraId="614FAF6F" w14:textId="77777777" w:rsidR="00596F19" w:rsidRPr="00C54720" w:rsidRDefault="00596F19" w:rsidP="00596F19">
      <w:r w:rsidRPr="00C54720">
        <w:t>Перевод накоплений на счет ПДС открывает дополнительные возможности для распоряжения средствами:</w:t>
      </w:r>
    </w:p>
    <w:p w14:paraId="490A13BC" w14:textId="77777777" w:rsidR="00596F19" w:rsidRPr="00C54720" w:rsidRDefault="00596F19" w:rsidP="00596F19">
      <w:pPr>
        <w:numPr>
          <w:ilvl w:val="0"/>
          <w:numId w:val="41"/>
        </w:numPr>
      </w:pPr>
      <w:r w:rsidRPr="00C54720">
        <w:t>самостоятельный выбор срока ежемесячных выплат (от 5 до 10 лет в зависимости от условий фонда);</w:t>
      </w:r>
    </w:p>
    <w:p w14:paraId="22A3E80B" w14:textId="77777777" w:rsidR="00596F19" w:rsidRPr="00C54720" w:rsidRDefault="00596F19" w:rsidP="00596F19">
      <w:pPr>
        <w:numPr>
          <w:ilvl w:val="0"/>
          <w:numId w:val="41"/>
        </w:numPr>
      </w:pPr>
      <w:r w:rsidRPr="00C54720">
        <w:t>возможность забрать всю сумму целиком через 15 лет участия в программе;</w:t>
      </w:r>
    </w:p>
    <w:p w14:paraId="0509B22F" w14:textId="77777777" w:rsidR="00596F19" w:rsidRPr="00C54720" w:rsidRDefault="00596F19" w:rsidP="00596F19">
      <w:pPr>
        <w:numPr>
          <w:ilvl w:val="0"/>
          <w:numId w:val="41"/>
        </w:numPr>
      </w:pPr>
      <w:r w:rsidRPr="00C54720">
        <w:t>право снять все сбережения досрочно для оплаты дорогостоящего лечения.</w:t>
      </w:r>
    </w:p>
    <w:p w14:paraId="600573CA" w14:textId="77777777" w:rsidR="00596F19" w:rsidRPr="00C54720" w:rsidRDefault="00596F19" w:rsidP="00596F19">
      <w:r w:rsidRPr="00C54720">
        <w:t xml:space="preserve">Материал подготовлен на основе экспертного комментария Наталии Каменской, директора по </w:t>
      </w:r>
      <w:r w:rsidRPr="00596F19">
        <w:rPr>
          <w:lang w:val="en-US"/>
        </w:rPr>
        <w:t>GR</w:t>
      </w:r>
      <w:r w:rsidRPr="00C54720">
        <w:t xml:space="preserve"> и юридическому сопровождению НПФ.</w:t>
      </w:r>
    </w:p>
    <w:p w14:paraId="4C37E77F" w14:textId="77777777" w:rsidR="00596F19" w:rsidRPr="00C54720" w:rsidRDefault="00596F19" w:rsidP="00596F19">
      <w:r w:rsidRPr="00C54720">
        <w:t>Актуальные лимиты единовременной выплаты (439 776 рублей) привязаны к прожиточному минимуму пенсионера и пересматриваются</w:t>
      </w:r>
      <w:r w:rsidRPr="00596F19">
        <w:rPr>
          <w:lang w:val="en-US"/>
        </w:rPr>
        <w:t> </w:t>
      </w:r>
      <w:r w:rsidRPr="00C54720">
        <w:t>ежегодно.</w:t>
      </w:r>
    </w:p>
    <w:p w14:paraId="1372B298" w14:textId="5635B529" w:rsidR="00596F19" w:rsidRPr="00C54720" w:rsidRDefault="00207674" w:rsidP="00F447A5">
      <w:hyperlink r:id="rId38" w:history="1">
        <w:r w:rsidR="00596F19" w:rsidRPr="004F345C">
          <w:rPr>
            <w:rStyle w:val="a3"/>
          </w:rPr>
          <w:t>https://vm.ru/news/1364773-komu-polozhena-nakopitelnaya-pensiya-i-kak-poluchit-eti-dengi-v-2026-godu</w:t>
        </w:r>
      </w:hyperlink>
      <w:r w:rsidR="00596F19" w:rsidRPr="00C54720">
        <w:t xml:space="preserve"> </w:t>
      </w:r>
    </w:p>
    <w:p w14:paraId="37A72BC7" w14:textId="77777777" w:rsidR="006E4B88" w:rsidRPr="00A21CF1" w:rsidRDefault="006E4B88" w:rsidP="006E4B88">
      <w:pPr>
        <w:pStyle w:val="2"/>
      </w:pPr>
      <w:bookmarkStart w:id="107" w:name="_Toc242428384"/>
      <w:r w:rsidRPr="00A21CF1">
        <w:t>ФедералПресс, 08.10.2026, Пенсия на пять лет раньше: кто из северян выйдет на заслуженный отдых в 2026 году</w:t>
      </w:r>
      <w:bookmarkEnd w:id="107"/>
    </w:p>
    <w:p w14:paraId="2347394D" w14:textId="1C7E1186" w:rsidR="006E4B88" w:rsidRPr="00A21CF1" w:rsidRDefault="006E4B88" w:rsidP="0028492C">
      <w:pPr>
        <w:pStyle w:val="3"/>
      </w:pPr>
      <w:bookmarkStart w:id="108" w:name="_Toc242428385"/>
      <w:r w:rsidRPr="00A21CF1">
        <w:t xml:space="preserve">Работавшие на Крайнем Севере россияне могут выйти на пенсию на пять лет раньше остальных - в 2026 году это право появится у мужчин 1967 года рождения и женщин 1972 года. Об этом </w:t>
      </w:r>
      <w:r w:rsidR="00E607AD">
        <w:t>«</w:t>
      </w:r>
      <w:r w:rsidRPr="00A21CF1">
        <w:t>ФедералПресс</w:t>
      </w:r>
      <w:r w:rsidR="00E607AD">
        <w:t>»</w:t>
      </w:r>
      <w:r w:rsidRPr="00A21CF1">
        <w:t xml:space="preserve"> рассказал кандидат экономических наук, доцент Финансового университета при правительстве РФ Игорь Балынин.</w:t>
      </w:r>
      <w:bookmarkEnd w:id="108"/>
      <w:r w:rsidRPr="00A21CF1">
        <w:t xml:space="preserve"> </w:t>
      </w:r>
    </w:p>
    <w:p w14:paraId="7E6E07CD" w14:textId="79706DF8" w:rsidR="006E4B88" w:rsidRPr="00A21CF1" w:rsidRDefault="00E607AD" w:rsidP="006E4B88">
      <w:r>
        <w:t>«</w:t>
      </w:r>
      <w:r w:rsidR="006E4B88" w:rsidRPr="00A21CF1">
        <w:t>Следует отметить, что в Российской Федерации создано несколько особенностей в части условий назначения и размеров страховых пенсий граждан, имеющих страховой стаж на Крайнем Севере (или в районах, приравненных к районам Крайнего Севера)</w:t>
      </w:r>
      <w:r>
        <w:t>»</w:t>
      </w:r>
      <w:r w:rsidR="006E4B88" w:rsidRPr="00A21CF1">
        <w:t>, - пояснил эксперт.</w:t>
      </w:r>
    </w:p>
    <w:p w14:paraId="5E2E3297" w14:textId="77777777" w:rsidR="006E4B88" w:rsidRPr="00A21CF1" w:rsidRDefault="006E4B88" w:rsidP="006E4B88">
      <w:r w:rsidRPr="00A21CF1">
        <w:t xml:space="preserve">По его словам, во-первых, граждане могут выйти на пенсию досрочно: ровно на 5 лет ранее общеустановленного пенсионного возраста. Соответственно, если в 2026 году в рамках общей схемы возникнет право на назначение страховой пенсии у мужчин 1962 года рождения (64 года), а у женщин 1967 года рождения (59 лет), то граждане, имеющие </w:t>
      </w:r>
      <w:r w:rsidRPr="00A21CF1">
        <w:lastRenderedPageBreak/>
        <w:t>страховой стаж на Крайнем Севере (или в районах, приравненных к районам Крайнего Севера), такое право получат мужчины 1967 года рождения (59 лет) и женщины 1972 года (54 года).</w:t>
      </w:r>
    </w:p>
    <w:p w14:paraId="2D57B315" w14:textId="77777777" w:rsidR="006E4B88" w:rsidRPr="00A21CF1" w:rsidRDefault="006E4B88" w:rsidP="006E4B88">
      <w:r w:rsidRPr="00A21CF1">
        <w:t>Для того, чтобы такое право возникло, помимо указанного возраста, также необходимо 3 условия:</w:t>
      </w:r>
    </w:p>
    <w:p w14:paraId="187DF982" w14:textId="77777777" w:rsidR="006E4B88" w:rsidRPr="00A21CF1" w:rsidRDefault="006E4B88" w:rsidP="006E4B88">
      <w:r w:rsidRPr="00A21CF1">
        <w:t>1) наличие 30 индивидуальных пенсионных коэффициентов;</w:t>
      </w:r>
    </w:p>
    <w:p w14:paraId="33D9B1A4" w14:textId="77777777" w:rsidR="006E4B88" w:rsidRPr="00A21CF1" w:rsidRDefault="006E4B88" w:rsidP="006E4B88">
      <w:r w:rsidRPr="00A21CF1">
        <w:t>2) страховой стаж не менее 15 календарных лет в районах Крайнего Севера либо не менее 20 календарных лет в приравненных к ним местностях;</w:t>
      </w:r>
    </w:p>
    <w:p w14:paraId="4180AA02" w14:textId="77777777" w:rsidR="006E4B88" w:rsidRPr="00A21CF1" w:rsidRDefault="006E4B88" w:rsidP="006E4B88">
      <w:r w:rsidRPr="00A21CF1">
        <w:t>3) совокупный страховой стаж не менее 25 лет (для мужчин) и 20 лет (для женщин).</w:t>
      </w:r>
    </w:p>
    <w:p w14:paraId="0006E8DF" w14:textId="77777777" w:rsidR="006E4B88" w:rsidRPr="00A21CF1" w:rsidRDefault="006E4B88" w:rsidP="006E4B88">
      <w:r w:rsidRPr="00A21CF1">
        <w:t>При соблюдении этих требований мужчины 1968 года рождения и моложе смогут выйти на пенсию в 60 лет, а также женщины 1973 года рождения и моложе в 55 лет.</w:t>
      </w:r>
    </w:p>
    <w:p w14:paraId="242053D5" w14:textId="77777777" w:rsidR="006E4B88" w:rsidRPr="00A21CF1" w:rsidRDefault="006E4B88" w:rsidP="006E4B88">
      <w:r w:rsidRPr="00A21CF1">
        <w:t>Эксперт добавил, что также увеличивается фиксированная выплата к страховой пенсии. Процент увеличения варьируется в зависимости от того является район, относящимся к Крайнему Северу (фиксированная выплата на 50% больше), или к тем, что к ним приравнены (фиксированная выплата на 30% выше). Так, например, если размер фиксированной выплаты в настоящее время равен 9584,69 рублей, то для лиц, проработавших не менее 15 календарных лет в районах Крайнего Севера и имеющим страховой стаж не менее 25 лет у мужчин или не менее 20 лет у женщин, устанавливается в размере 14377,04 рублей.</w:t>
      </w:r>
    </w:p>
    <w:p w14:paraId="073CDB4A" w14:textId="77777777" w:rsidR="006E4B88" w:rsidRPr="00A21CF1" w:rsidRDefault="006E4B88" w:rsidP="006E4B88">
      <w:r w:rsidRPr="00A21CF1">
        <w:t>Тем, кто отработал не менее 20 календарных лет в местностях, приравненных к районам Крайнего Севера, при страховом стаже от 25 лет у мужчин и от 20 лет у женщин, фиксированная выплата устанавливается в размере 12 460,1 рубля.</w:t>
      </w:r>
    </w:p>
    <w:p w14:paraId="44B55CE1" w14:textId="77777777" w:rsidR="006E4B88" w:rsidRPr="00A21CF1" w:rsidRDefault="006E4B88" w:rsidP="006E4B88">
      <w:r w:rsidRPr="00A21CF1">
        <w:t>Кроме того, для проживающих в районах Крайнего Севера и приравненных к ним местностях фиксированная выплата увеличивается с учётом районного коэффициента - на весь период проживания в соответствующем районе. При этом, если у застрахованного лица есть одновременно право на районный коэффициент и на повышение выплаты за северный стаж, оно может выбрать, какой из двух вариантов применить.</w:t>
      </w:r>
    </w:p>
    <w:p w14:paraId="7CB90A03" w14:textId="77777777" w:rsidR="006E4B88" w:rsidRPr="00A21CF1" w:rsidRDefault="006E4B88" w:rsidP="006E4B88">
      <w:r w:rsidRPr="00A21CF1">
        <w:t>Напомним, стало известно, кто из россиян в 2027 году сможет выйти на пенсию досрочно.</w:t>
      </w:r>
    </w:p>
    <w:p w14:paraId="492CF4EC" w14:textId="2135B523" w:rsidR="006E4B88" w:rsidRPr="00A21CF1" w:rsidRDefault="00207674" w:rsidP="006E4B88">
      <w:hyperlink r:id="rId39" w:history="1">
        <w:r w:rsidR="006E4B88" w:rsidRPr="00A21CF1">
          <w:rPr>
            <w:rStyle w:val="a3"/>
          </w:rPr>
          <w:t>https://fedpress.ru/news/77/society/3455151</w:t>
        </w:r>
      </w:hyperlink>
      <w:r w:rsidR="006E4B88" w:rsidRPr="00A21CF1">
        <w:t xml:space="preserve"> </w:t>
      </w:r>
    </w:p>
    <w:p w14:paraId="13BDA08A" w14:textId="77777777" w:rsidR="000B189D" w:rsidRPr="00A21CF1" w:rsidRDefault="000B189D" w:rsidP="000B189D">
      <w:pPr>
        <w:pStyle w:val="2"/>
      </w:pPr>
      <w:bookmarkStart w:id="109" w:name="_Hlk242352229"/>
      <w:bookmarkStart w:id="110" w:name="_Toc242428386"/>
      <w:r w:rsidRPr="00A21CF1">
        <w:t xml:space="preserve">Общественная служба новостей, 08.10.2026, </w:t>
      </w:r>
      <w:bookmarkEnd w:id="109"/>
      <w:r w:rsidRPr="00A21CF1">
        <w:t>Пенсионные накопления защитят: с 1 января 2027 года многое изменится</w:t>
      </w:r>
      <w:bookmarkEnd w:id="110"/>
    </w:p>
    <w:p w14:paraId="6CC48FC5" w14:textId="77777777" w:rsidR="000B189D" w:rsidRPr="00A21CF1" w:rsidRDefault="000B189D" w:rsidP="0028492C">
      <w:pPr>
        <w:pStyle w:val="3"/>
      </w:pPr>
      <w:bookmarkStart w:id="111" w:name="_Toc242428387"/>
      <w:r w:rsidRPr="00A21CF1">
        <w:t>С 1 января 2027 года в России вступает в силу новый порядок защиты инвестиционного дохода по накопительной пенсии.</w:t>
      </w:r>
      <w:bookmarkEnd w:id="111"/>
    </w:p>
    <w:p w14:paraId="4BCC56E7" w14:textId="77777777" w:rsidR="000B189D" w:rsidRPr="00A21CF1" w:rsidRDefault="000B189D" w:rsidP="000B189D">
      <w:r w:rsidRPr="00A21CF1">
        <w:t>Согласно новым правилам, если работодатель вернет излишне уплаченные взносы в Социальный фонд России, начисленные процентные доходы останутся у гражданина. Ранее в подобных случаях страхователи теряли все накопленные проценты за срок управления средствами Социальным фондом.</w:t>
      </w:r>
    </w:p>
    <w:p w14:paraId="792EA9C4" w14:textId="77777777" w:rsidR="000B189D" w:rsidRPr="00A21CF1" w:rsidRDefault="000B189D" w:rsidP="000B189D">
      <w:r w:rsidRPr="00A21CF1">
        <w:t>Это нововведение будет касаться следующих категорий:</w:t>
      </w:r>
    </w:p>
    <w:p w14:paraId="0E33B9D8" w14:textId="77777777" w:rsidR="000B189D" w:rsidRPr="00A21CF1" w:rsidRDefault="000B189D" w:rsidP="000B189D">
      <w:r w:rsidRPr="00A21CF1">
        <w:lastRenderedPageBreak/>
        <w:t>•</w:t>
      </w:r>
      <w:r w:rsidRPr="00A21CF1">
        <w:tab/>
        <w:t>добровольных перечислений;</w:t>
      </w:r>
    </w:p>
    <w:p w14:paraId="716D4DD6" w14:textId="77777777" w:rsidR="000B189D" w:rsidRPr="00A21CF1" w:rsidRDefault="000B189D" w:rsidP="000B189D">
      <w:r w:rsidRPr="00A21CF1">
        <w:t>•</w:t>
      </w:r>
      <w:r w:rsidRPr="00A21CF1">
        <w:tab/>
        <w:t>обязательных взносов, которые накапливались на лицевых счетах до 2013 года.</w:t>
      </w:r>
    </w:p>
    <w:p w14:paraId="094FF7B1" w14:textId="77777777" w:rsidR="000B189D" w:rsidRPr="00A21CF1" w:rsidRDefault="000B189D" w:rsidP="000B189D">
      <w:r w:rsidRPr="00A21CF1">
        <w:t>Компенсацию потерь инвестиционного дохода будет осуществлять Социальный фонд России, используя резервы фонда обязательного пенсионного страхования, как сообщает РИА Новости.</w:t>
      </w:r>
    </w:p>
    <w:p w14:paraId="5BDDF8F9" w14:textId="77777777" w:rsidR="000B189D" w:rsidRPr="00A21CF1" w:rsidRDefault="000B189D" w:rsidP="000B189D">
      <w:r w:rsidRPr="00A21CF1">
        <w:t>Это изменение предоставит обладателям накопительной пенсии дополнительные гарантии сохранения своих средств. Компенсированные суммы будут зачислены на индивидуальные лицевые счета застрахованных лиц, что в итоге увеличит размер их накопительной пенсии.</w:t>
      </w:r>
    </w:p>
    <w:p w14:paraId="6DA540B8" w14:textId="77777777" w:rsidR="000B189D" w:rsidRPr="00A21CF1" w:rsidRDefault="000B189D" w:rsidP="000B189D">
      <w:r w:rsidRPr="00A21CF1">
        <w:t>Ранее сообщалось, почему пенсию лучше не снимать. Подробнее в материале Общественной службы новостей.</w:t>
      </w:r>
    </w:p>
    <w:p w14:paraId="59574C7D" w14:textId="2FC22AEF" w:rsidR="00433DE2" w:rsidRPr="00A21CF1" w:rsidRDefault="00207674" w:rsidP="000B189D">
      <w:hyperlink r:id="rId40" w:history="1">
        <w:r w:rsidR="000B189D" w:rsidRPr="00A21CF1">
          <w:rPr>
            <w:rStyle w:val="a3"/>
          </w:rPr>
          <w:t>https://www.osnmedia.ru/interesnoe/pensionnye-nakopleniya-zashhityat-s-1-yanvarya-2027-goda-mnogoe-izmenitsya/</w:t>
        </w:r>
      </w:hyperlink>
    </w:p>
    <w:p w14:paraId="7CA417B6" w14:textId="77777777" w:rsidR="000B189D" w:rsidRPr="00A21CF1" w:rsidRDefault="000B189D" w:rsidP="000B189D">
      <w:pPr>
        <w:pStyle w:val="2"/>
      </w:pPr>
      <w:bookmarkStart w:id="112" w:name="_Toc242428388"/>
      <w:r w:rsidRPr="00A21CF1">
        <w:t>Общественная служба новостей, 08.10.2026, Пенсия после смерти пенсионера: какие выплаты могут получить его близкие</w:t>
      </w:r>
      <w:bookmarkEnd w:id="112"/>
    </w:p>
    <w:p w14:paraId="3E2E8D04" w14:textId="77777777" w:rsidR="000B189D" w:rsidRPr="00A21CF1" w:rsidRDefault="000B189D" w:rsidP="0028492C">
      <w:pPr>
        <w:pStyle w:val="3"/>
      </w:pPr>
      <w:bookmarkStart w:id="113" w:name="_Toc242428389"/>
      <w:r w:rsidRPr="00A21CF1">
        <w:t>После смерти пожилого человека его близкие и официальные представители наделены законодательным правом оформить несколько видов государственных денежных компенсаций.</w:t>
      </w:r>
      <w:bookmarkEnd w:id="113"/>
    </w:p>
    <w:p w14:paraId="1AE49B83" w14:textId="77777777" w:rsidR="000B189D" w:rsidRPr="00A21CF1" w:rsidRDefault="000B189D" w:rsidP="000B189D">
      <w:r w:rsidRPr="00A21CF1">
        <w:t>При этом принципиально разграничивать два понятия: обычная страховая пенсия имуществом не признается, по наследству она не передается, а ее начисление останавливается автоматически с первого числа месяца, идущего вслед за месяцем смерти.</w:t>
      </w:r>
    </w:p>
    <w:p w14:paraId="4F2EA7E3" w14:textId="77777777" w:rsidR="000B189D" w:rsidRPr="00A21CF1" w:rsidRDefault="000B189D" w:rsidP="000B189D">
      <w:r w:rsidRPr="00A21CF1">
        <w:t>Государственная финансовая поддержка этим правилом не исчерпывается. Семья сохраняет возможность получить сформированные пенсионные накопления, часть текущей выплаты, не выданную за месяц смерти, и отдельную целевую компенсацию расходов на погребение.</w:t>
      </w:r>
    </w:p>
    <w:p w14:paraId="4BEB8B40" w14:textId="77777777" w:rsidR="000B189D" w:rsidRPr="00A21CF1" w:rsidRDefault="000B189D" w:rsidP="000B189D">
      <w:r w:rsidRPr="00A21CF1">
        <w:t>Наиболее весомым источником средств обычно выступает накопительная часть пенсии. Это реальные денежные активы, накопленные на индивидуальном лицевом счете гражданина в Социальном фонде России либо в одном из негосударственных пенсионных фондов.</w:t>
      </w:r>
    </w:p>
    <w:p w14:paraId="264A03A6" w14:textId="77777777" w:rsidR="000B189D" w:rsidRPr="00A21CF1" w:rsidRDefault="000B189D" w:rsidP="000B189D">
      <w:r w:rsidRPr="00A21CF1">
        <w:t>Юридически получение таких средств квалифицируется не как классическое наследование, а как правопреемство, но экономическая суть сохраняется: деньги выдаются близким родственникам одной суммой.</w:t>
      </w:r>
    </w:p>
    <w:p w14:paraId="007AB247" w14:textId="77777777" w:rsidR="000B189D" w:rsidRPr="00A21CF1" w:rsidRDefault="000B189D" w:rsidP="000B189D">
      <w:r w:rsidRPr="00A21CF1">
        <w:t>Воспользоваться правом можно лишь в четко очерченных ситуациях. Первая: застрахованное лицо умерло до официального назначения ему выплаты накопительной пенсии.</w:t>
      </w:r>
    </w:p>
    <w:p w14:paraId="7E15FF64" w14:textId="77777777" w:rsidR="000B189D" w:rsidRPr="00A21CF1" w:rsidRDefault="000B189D" w:rsidP="000B189D">
      <w:r w:rsidRPr="00A21CF1">
        <w:t xml:space="preserve">Вторая: ему была оформлена срочная пенсионная выплата на конкретный период, к примеру на 10 лет, и остаток на счете исчерпан не был. Если же пенсионеру уже </w:t>
      </w:r>
      <w:r w:rsidRPr="00A21CF1">
        <w:lastRenderedPageBreak/>
        <w:t>назначили бессрочную накопительную пенсию, и он получил хотя бы один платеж, остаток на счете аннулируется и правопреемникам не переходит.</w:t>
      </w:r>
    </w:p>
    <w:p w14:paraId="2CF3A8F9" w14:textId="77777777" w:rsidR="000B189D" w:rsidRPr="00A21CF1" w:rsidRDefault="000B189D" w:rsidP="000B189D">
      <w:r w:rsidRPr="00A21CF1">
        <w:t>Претендовать на средства могут законные наследники первой очереди: дети, супруг и родители. При их отсутствии - наследники второй очереди, среди которых братья, сестры, дедушки и внуки. Исключение составляют случаи, когда умерший оставил специальное заявление с перечислением конкретных лиц.</w:t>
      </w:r>
    </w:p>
    <w:p w14:paraId="1AA63166" w14:textId="77777777" w:rsidR="000B189D" w:rsidRPr="00A21CF1" w:rsidRDefault="000B189D" w:rsidP="000B189D">
      <w:r w:rsidRPr="00A21CF1">
        <w:t>Временные рамки жесткие: в фонд нужно обратиться в течение 6 месяцев со дня фиксации смерти, иначе пропущенный срок придется восстанавливать только через суд.</w:t>
      </w:r>
    </w:p>
    <w:p w14:paraId="74C1E0D5" w14:textId="77777777" w:rsidR="000B189D" w:rsidRPr="00A21CF1" w:rsidRDefault="000B189D" w:rsidP="000B189D">
      <w:r w:rsidRPr="00A21CF1">
        <w:t>Второй вид государственной поддержки - недополученная страховая пенсия. Речь идет исключительно о сумме, начисленной за календарный месяц, в котором пенсионер скончался. По правилам, даже если человек прожил в текущем месяце всего один день, пенсионная выплата за него формируется полностью, но лично получить ее он уже не может.</w:t>
      </w:r>
    </w:p>
    <w:p w14:paraId="4CDB2FDB" w14:textId="77777777" w:rsidR="000B189D" w:rsidRPr="00A21CF1" w:rsidRDefault="000B189D" w:rsidP="000B189D">
      <w:r w:rsidRPr="00A21CF1">
        <w:t>Главное условие - наличие нетрудоспособных членов семьи, которые на момент смерти официально и фактически проживали с пенсионером совместно на одной жилплощади. К этой категории относятся супруги, дети, родители, а также лица, находившиеся на полном иждивении покойного. Заявление подается в клиентскую службу Социального фонда России в течение тех же 6 месяцев.</w:t>
      </w:r>
    </w:p>
    <w:p w14:paraId="0FC7D4BB" w14:textId="77777777" w:rsidR="000B189D" w:rsidRPr="00A21CF1" w:rsidRDefault="000B189D" w:rsidP="000B189D">
      <w:r w:rsidRPr="00A21CF1">
        <w:t>Если совместно проживавших родственников не окажется либо полугодичный срок будет упущен по неуважительной причине, средства не пропадают: они включаются в общую нотариальную наследственную массу и распределяются между всеми законными преемниками на общих гражданских основаниях.</w:t>
      </w:r>
    </w:p>
    <w:p w14:paraId="0038BA31" w14:textId="77777777" w:rsidR="000B189D" w:rsidRPr="00A21CF1" w:rsidRDefault="000B189D" w:rsidP="000B189D">
      <w:r w:rsidRPr="00A21CF1">
        <w:t>Третий обязательный элемент финансовой помощи - социальное пособие на погребение. Это фиксированная целевая компенсация, покрывающая частично или полностью расходы на организацию похорон. Базовый федеральный размер выплаты с учетом всех индексаций на 2026 год установлен на уровне 9 531,38 рубля.</w:t>
      </w:r>
    </w:p>
    <w:p w14:paraId="1B4B9C61" w14:textId="77777777" w:rsidR="000B189D" w:rsidRPr="00A21CF1" w:rsidRDefault="000B189D" w:rsidP="000B189D">
      <w:r w:rsidRPr="00A21CF1">
        <w:t>В регионах со сложными климатическими условиями, где применяются повышающие районные коэффициенты, например на территориях Крайнего Севера, итоговая сумма будет выше. Для отдельных категорий граждан действует особый порядок: если умерший имел статус военного пенсионера или ветерана силовых структур, Социальный фонд или профильное силовое ведомство выплачивает пособие в размере трехмесячных пенсий покойного.</w:t>
      </w:r>
    </w:p>
    <w:p w14:paraId="3EBB0005" w14:textId="77777777" w:rsidR="000B189D" w:rsidRPr="00A21CF1" w:rsidRDefault="000B189D" w:rsidP="000B189D">
      <w:r w:rsidRPr="00A21CF1">
        <w:t>Получателем этой выплаты может стать абсолютно любой человек - близкий родственник, сосед или коллега, фактически взявший на себя финансовые затраты по организации погребения и способный подтвердить расходы чеками и договорами. Срок обращения за компенсацией также ограничен 6 месяцами.</w:t>
      </w:r>
    </w:p>
    <w:p w14:paraId="26FC8C52" w14:textId="77777777" w:rsidR="000B189D" w:rsidRPr="00A21CF1" w:rsidRDefault="000B189D" w:rsidP="000B189D">
      <w:r w:rsidRPr="00A21CF1">
        <w:t>Для оформления выплат из накопительной части или получения недополученной страховой пенсии базово потребуется подготовить пакет документов. В него обязательно входят паспорт заявителя, оригинал гербового свидетельства о смерти пенсионера, а также документы, подтверждающие родственные связи, такие как свидетельство о браке или свидетельство о рождении.</w:t>
      </w:r>
    </w:p>
    <w:p w14:paraId="419FEAB9" w14:textId="77777777" w:rsidR="000B189D" w:rsidRPr="00A21CF1" w:rsidRDefault="000B189D" w:rsidP="000B189D">
      <w:r w:rsidRPr="00A21CF1">
        <w:t xml:space="preserve">Если целью обращения является получение пенсии за месяц смерти, дополнительно потребуется предоставить документ, подтверждающий факт совместного проживания, </w:t>
      </w:r>
      <w:r w:rsidRPr="00A21CF1">
        <w:lastRenderedPageBreak/>
        <w:t>например выписку из домовой книги или официальную справку из ТСЖ и управляющей компании.</w:t>
      </w:r>
    </w:p>
    <w:p w14:paraId="2EFC993E" w14:textId="77777777" w:rsidR="000B189D" w:rsidRPr="00A21CF1" w:rsidRDefault="000B189D" w:rsidP="000B189D">
      <w:r w:rsidRPr="00A21CF1">
        <w:t>Ранее говорилось, что если размер долга больше цены наследства, разницу списывают. В состав наследуемых обязательств входят кредиты, ипотека, задолженность за жилищно-коммунальные услуги и налоги.</w:t>
      </w:r>
    </w:p>
    <w:p w14:paraId="2B8FB7CA" w14:textId="77777777" w:rsidR="000B189D" w:rsidRPr="00A21CF1" w:rsidRDefault="000B189D" w:rsidP="000B189D">
      <w:r w:rsidRPr="00A21CF1">
        <w:t>Не передаются наследникам только те обязанности и права, которые непосредственно связаны с личностью умершего. К ним относятся, например, право получать алименты и обязанность уплатить административный штраф.</w:t>
      </w:r>
    </w:p>
    <w:p w14:paraId="438A992C" w14:textId="77777777" w:rsidR="000B189D" w:rsidRPr="00A21CF1" w:rsidRDefault="000B189D" w:rsidP="000B189D">
      <w:r w:rsidRPr="00A21CF1">
        <w:t>Статья 1175 ГК РФ устанавливает важную гарантию: наследники отвечают по долгам умершего только в пределах стоимости перешедшего к ним имущества. Подробности об этом читайте в материале Общественной службы новостей.</w:t>
      </w:r>
    </w:p>
    <w:p w14:paraId="690D2250" w14:textId="46852CAB" w:rsidR="000B189D" w:rsidRPr="00A21CF1" w:rsidRDefault="00207674" w:rsidP="000B189D">
      <w:hyperlink r:id="rId41" w:history="1">
        <w:r w:rsidR="000B189D" w:rsidRPr="00A21CF1">
          <w:rPr>
            <w:rStyle w:val="a3"/>
          </w:rPr>
          <w:t>https://www.osnmedia.ru/obshhestvo/pensiya-posle-smerti-pensionera-kakie-vyplaty-mogut-poluchit-ego-blizkie/</w:t>
        </w:r>
      </w:hyperlink>
    </w:p>
    <w:p w14:paraId="73A4CC73" w14:textId="6EA7680C" w:rsidR="00CB5291" w:rsidRPr="00A21CF1" w:rsidRDefault="00CB5291" w:rsidP="00CB5291">
      <w:pPr>
        <w:pStyle w:val="2"/>
      </w:pPr>
      <w:bookmarkStart w:id="114" w:name="_Toc242428390"/>
      <w:r w:rsidRPr="00A21CF1">
        <w:t>PNZ.ru, 08.10.2026, Пенсия выше 27 тысяч рублей: Соцфонд раскрыл 5 законных способов увеличить выплаты</w:t>
      </w:r>
      <w:bookmarkEnd w:id="114"/>
    </w:p>
    <w:p w14:paraId="14443B23" w14:textId="77777777" w:rsidR="00CB5291" w:rsidRPr="00A21CF1" w:rsidRDefault="00CB5291" w:rsidP="0028492C">
      <w:pPr>
        <w:pStyle w:val="3"/>
      </w:pPr>
      <w:bookmarkStart w:id="115" w:name="_Toc242428391"/>
      <w:r w:rsidRPr="00A21CF1">
        <w:t>Специалисты Социального фонда России рассказали о способах увеличения страховой пенсии. Ее размер определяется продолжительностью стажа и количеством накопленных индивидуальных пенсионных коэффициентов (ИПК). Базовая формула выглядит так: фиксированная выплата 9 584,69 рубля плюс количество ИПК, умноженное на стоимость одного коэффициента в 2026 году 156,76 рубля. В среднем страховая пенсия по старости в России составляет около 27 тыс. рублей в месяц.</w:t>
      </w:r>
      <w:bookmarkEnd w:id="115"/>
    </w:p>
    <w:p w14:paraId="189D5BCC" w14:textId="77777777" w:rsidR="00CB5291" w:rsidRPr="00A21CF1" w:rsidRDefault="00CB5291" w:rsidP="00CB5291">
      <w:r w:rsidRPr="00A21CF1">
        <w:t>Однако итоговая сумма может оказаться выше. На размер выплаты влияют не только заработанные коэффициенты, но и обстоятельства, предусмотренные пенсионным законодательством. В частности, дополнительные прибавки возможны при наличии необходимого северного или сельского стажа.</w:t>
      </w:r>
    </w:p>
    <w:p w14:paraId="67D76FC8" w14:textId="77777777" w:rsidR="00CB5291" w:rsidRPr="00A21CF1" w:rsidRDefault="00CB5291" w:rsidP="00CB5291">
      <w:r w:rsidRPr="00A21CF1">
        <w:t>Увеличить пенсию в ряде случаев позволяет продолжение официальной работы после выхода на пенсию. Работающий пенсионер продолжает получать выплату и одновременно может накапливать новые ИПК за счет страховых взносов работодателя.</w:t>
      </w:r>
    </w:p>
    <w:p w14:paraId="4EE84138" w14:textId="77777777" w:rsidR="00CB5291" w:rsidRPr="00A21CF1" w:rsidRDefault="00CB5291" w:rsidP="00CB5291">
      <w:r w:rsidRPr="00A21CF1">
        <w:t>Каждый год 1 августа Социальный фонд автоматически пересчитывает страховые пенсии работающих пенсионеров. Прибавка зависит от страховых взносов, которые были начислены за предыдущий год.</w:t>
      </w:r>
    </w:p>
    <w:p w14:paraId="3F1ADAF5" w14:textId="77777777" w:rsidR="00CB5291" w:rsidRPr="00A21CF1" w:rsidRDefault="00CB5291" w:rsidP="00CB5291">
      <w:r w:rsidRPr="00A21CF1">
        <w:t>Еще один вариант увеличить будущую выплату — отказаться от ее назначения сразу после возникновения права на пенсию. Повышающие коэффициенты применяются, если гражданин откладывает обращение за назначением пенсии либо добровольно прекращает получать уже назначенную выплату.</w:t>
      </w:r>
    </w:p>
    <w:p w14:paraId="044ECC23" w14:textId="77777777" w:rsidR="00CB5291" w:rsidRPr="00A21CF1" w:rsidRDefault="00CB5291" w:rsidP="00CB5291">
      <w:r w:rsidRPr="00A21CF1">
        <w:t>Такие коэффициенты начинают действовать при отсрочке продолжительностью не менее одного года. Максимальный период, на который можно отложить получение пенсии с применением повышающих коэффициентов, составляет 10 лет. Чем дольше продолжается отсрочка, тем выше коэффициент и потенциальная прибавка к выплате.</w:t>
      </w:r>
    </w:p>
    <w:p w14:paraId="5DFA1A1A" w14:textId="77777777" w:rsidR="00CB5291" w:rsidRPr="00A21CF1" w:rsidRDefault="00CB5291" w:rsidP="00CB5291">
      <w:r w:rsidRPr="00A21CF1">
        <w:lastRenderedPageBreak/>
        <w:t>Еще одним основанием для формирования пенсионных прав является уход за нетрудоспособными гражданами. К ним относятся пенсионеры старше 80 лет и инвалиды I группы. Отдельные правила действуют при уходе за ребенком с инвалидностью.</w:t>
      </w:r>
    </w:p>
    <w:p w14:paraId="5EC84AE9" w14:textId="77777777" w:rsidR="00CB5291" w:rsidRPr="00A21CF1" w:rsidRDefault="00CB5291" w:rsidP="00CB5291">
      <w:r w:rsidRPr="00A21CF1">
        <w:t>Период ухода может быть включен в страховой стаж и принести дополнительные пенсионные коэффициенты. Для этого должны соблюдаться установленные условия: человек, осуществляющий уход, должен быть трудоспособным и не работать, а до или после периода ухода у него должен иметься хотя бы один день официальной трудовой деятельности.</w:t>
      </w:r>
    </w:p>
    <w:p w14:paraId="44EEA2F6" w14:textId="77777777" w:rsidR="00CB5291" w:rsidRPr="00A21CF1" w:rsidRDefault="00CB5291" w:rsidP="00CB5291">
      <w:r w:rsidRPr="00A21CF1">
        <w:t>За полный год ухода начисляется один год страхового стажа и 1,8 ИПК. Чтобы период был учтен при формировании пенсионных прав, необходимо обратиться в Социальный фонд.</w:t>
      </w:r>
    </w:p>
    <w:p w14:paraId="11EE9ACD" w14:textId="13C5AB9C" w:rsidR="00CB5291" w:rsidRPr="00A21CF1" w:rsidRDefault="00CB5291" w:rsidP="00CB5291">
      <w:r w:rsidRPr="00A21CF1">
        <w:t xml:space="preserve">Проверить сведения о накопленном стаже и ИПК, исправить неточности в пенсионных данных, подать заявление о назначении пенсии или перерасчете выплаты можно через </w:t>
      </w:r>
      <w:r w:rsidR="00E607AD">
        <w:t>«</w:t>
      </w:r>
      <w:r w:rsidRPr="00A21CF1">
        <w:t>Госуслуги</w:t>
      </w:r>
      <w:r w:rsidR="00E607AD">
        <w:t>»</w:t>
      </w:r>
      <w:r w:rsidRPr="00A21CF1">
        <w:t>. Там же доступны сведения о назначенных выплатах и льготах и справка о размере пенсии.</w:t>
      </w:r>
    </w:p>
    <w:p w14:paraId="642A83CA" w14:textId="1035E960" w:rsidR="00CB5291" w:rsidRPr="00A21CF1" w:rsidRDefault="00207674" w:rsidP="00CB5291">
      <w:hyperlink r:id="rId42" w:history="1">
        <w:r w:rsidR="00CB5291" w:rsidRPr="00A21CF1">
          <w:rPr>
            <w:rStyle w:val="a3"/>
          </w:rPr>
          <w:t>https://pnz.ru/pens/bolee-27-tysyach-soczfond-nazval-sposoby-uvelicheniya-strahovoj-pensii-po-starosti/</w:t>
        </w:r>
      </w:hyperlink>
      <w:r w:rsidR="00CB5291" w:rsidRPr="00A21CF1">
        <w:t xml:space="preserve"> </w:t>
      </w:r>
    </w:p>
    <w:p w14:paraId="52875D47" w14:textId="767B8B2E" w:rsidR="00436484" w:rsidRPr="00A21CF1" w:rsidRDefault="00436484" w:rsidP="00436484">
      <w:pPr>
        <w:pStyle w:val="2"/>
      </w:pPr>
      <w:bookmarkStart w:id="116" w:name="_Toc242428392"/>
      <w:r w:rsidRPr="00A21CF1">
        <w:t>PNZ.ru, 08.10.2026, Установлен размер срочной выплаты к пенсии для пенсионеров на 2027 год</w:t>
      </w:r>
      <w:bookmarkEnd w:id="116"/>
    </w:p>
    <w:p w14:paraId="2E12474F" w14:textId="77777777" w:rsidR="00436484" w:rsidRPr="00A21CF1" w:rsidRDefault="00436484" w:rsidP="0028492C">
      <w:pPr>
        <w:pStyle w:val="3"/>
      </w:pPr>
      <w:bookmarkStart w:id="117" w:name="_Toc242428393"/>
      <w:r w:rsidRPr="00A21CF1">
        <w:t>В 2027 году средний размер срочной пенсионной выплаты может превысить 3,5 тысячи рублей в месяц. Такие параметры содержатся в пояснительной записке к проекту бюджета Фонда пенсионного и социального страхования РФ на 2027 год и плановый период 2028 и 2029 годов.</w:t>
      </w:r>
      <w:bookmarkEnd w:id="117"/>
    </w:p>
    <w:p w14:paraId="0E46655D" w14:textId="77777777" w:rsidR="00436484" w:rsidRPr="00A21CF1" w:rsidRDefault="00436484" w:rsidP="00436484">
      <w:r w:rsidRPr="00A21CF1">
        <w:t>Согласно документу, внесенному в нижнюю палату парламента, среднегодовой размер срочной пенсионной выплаты в следующем году составит 3 503,41 рубля.</w:t>
      </w:r>
    </w:p>
    <w:p w14:paraId="3DAB5516" w14:textId="77777777" w:rsidR="00436484" w:rsidRPr="00A21CF1" w:rsidRDefault="00436484" w:rsidP="00436484">
      <w:r w:rsidRPr="00A21CF1">
        <w:t>Речь идет не об отдельной федеральной доплате к обычной страховой пенсии. Срочная пенсионная выплата формируется за счет пенсионных накоплений гражданина и выплачивается ежемесячно в течение определенного периода.</w:t>
      </w:r>
    </w:p>
    <w:p w14:paraId="70EBFE96" w14:textId="77777777" w:rsidR="00436484" w:rsidRPr="00A21CF1" w:rsidRDefault="00436484" w:rsidP="00436484">
      <w:r w:rsidRPr="00A21CF1">
        <w:t>Источниками таких накоплений могут быть добровольные дополнительные взносы на накопительную пенсию, средства государственной поддержки в рамках программы государственного софинансирования пенсионных накоплений, а также материнский капитал, направленный на формирование накопительной пенсии.</w:t>
      </w:r>
    </w:p>
    <w:p w14:paraId="2892B947" w14:textId="77777777" w:rsidR="00436484" w:rsidRPr="00A21CF1" w:rsidRDefault="00436484" w:rsidP="00436484">
      <w:r w:rsidRPr="00A21CF1">
        <w:t>В сумму накоплений также входит инвестиционный доход, полученный от размещения перечисленных средств. Именно из этих накоплений впоследствии формируется срочная пенсионная выплата.</w:t>
      </w:r>
    </w:p>
    <w:p w14:paraId="1FDAAB24" w14:textId="50A7F790" w:rsidR="00436484" w:rsidRPr="00A21CF1" w:rsidRDefault="00E607AD" w:rsidP="00436484">
      <w:r>
        <w:t>«</w:t>
      </w:r>
      <w:r w:rsidR="00436484" w:rsidRPr="00A21CF1">
        <w:t>Главная особенность такой выплаты заключается в сроке ее получения. Гражданин сам определяет продолжительность периода, в течение которого ему будут перечислять деньги. Однако законодательство устанавливает минимальный срок — не менее 10 лет</w:t>
      </w:r>
      <w:r>
        <w:t>»</w:t>
      </w:r>
      <w:r w:rsidR="00436484" w:rsidRPr="00A21CF1">
        <w:t>, — напомнил главный редактор портала PNZ.RU, эксперт в сфере социального и пенсионного законодательства Владимир Белов.</w:t>
      </w:r>
    </w:p>
    <w:p w14:paraId="22E44F75" w14:textId="77777777" w:rsidR="00436484" w:rsidRPr="00A21CF1" w:rsidRDefault="00436484" w:rsidP="00436484">
      <w:r w:rsidRPr="00A21CF1">
        <w:lastRenderedPageBreak/>
        <w:t>Таким образом, накопленные средства не обязательно выплачиваются сразу одной суммой. Они могут распределяться на выбранный срок и поступать пенсионеру каждый месяц.</w:t>
      </w:r>
    </w:p>
    <w:p w14:paraId="2BC90B01" w14:textId="77777777" w:rsidR="00436484" w:rsidRPr="00A21CF1" w:rsidRDefault="00436484" w:rsidP="00436484">
      <w:r w:rsidRPr="00A21CF1">
        <w:t>Размер ежемесячной выплаты напрямую зависит от суммы накоплений и установленного периода. Чем больше накоплено средств, тем выше может быть ежемесячная сумма. При более длительном сроке выплаты накопления распределяются на большее количество месяцев, поэтому размер ежемесячного платежа будет меньше.</w:t>
      </w:r>
    </w:p>
    <w:p w14:paraId="5AB7F47C" w14:textId="77777777" w:rsidR="00436484" w:rsidRPr="00A21CF1" w:rsidRDefault="00436484" w:rsidP="00436484">
      <w:r w:rsidRPr="00A21CF1">
        <w:t>Чем срочная пенсионная выплата отличается от обычной накопительной пенсии? Накопительная пенсия выплачивается пожизненно, а ее размер рассчитывается делением накоплений на ожидаемый период выплаты (в 2026 году — 270 месяцев). Срочная выплата назначается только из определенных источников (маткапитал, софинансирование, личные взносы) и выплачивается в срок, выбранный гражданином (но не менее 10 лет).</w:t>
      </w:r>
    </w:p>
    <w:p w14:paraId="5E2B320E" w14:textId="77777777" w:rsidR="00436484" w:rsidRPr="00A21CF1" w:rsidRDefault="00436484" w:rsidP="00436484">
      <w:r w:rsidRPr="00A21CF1">
        <w:t>Наследуются ли средства срочной пенсионной выплаты, если пенсионер умер? Да. Если гражданин оформил срочную выплату и умер до окончания выбранного периода, остаток невыплаченных средств передается правопреемникам (за исключением средств материнского капитала, которые возвращаются в СФР или переходят отцу/детям).</w:t>
      </w:r>
    </w:p>
    <w:p w14:paraId="3A2C2A56" w14:textId="77777777" w:rsidR="00436484" w:rsidRPr="00A21CF1" w:rsidRDefault="00436484" w:rsidP="00436484">
      <w:r w:rsidRPr="00A21CF1">
        <w:t>Можно ли получить все накопления единовременной выплатой сразу? Единовременная выплата возможна только в том случае, если рассчитанный размер накопительной пенсии составляет 10% и менее от величины прожиточного минимума пенсионера по РФ. В остальных случаях назначается накопительная пенсия или срочная выплата.</w:t>
      </w:r>
    </w:p>
    <w:p w14:paraId="67AC832B" w14:textId="1F605B3F" w:rsidR="00436484" w:rsidRPr="00A21CF1" w:rsidRDefault="00207674" w:rsidP="00436484">
      <w:hyperlink r:id="rId43" w:history="1">
        <w:r w:rsidR="00436484" w:rsidRPr="00A21CF1">
          <w:rPr>
            <w:rStyle w:val="a3"/>
          </w:rPr>
          <w:t>https://pnz.ru/pens/ustanovlen-razmer-srochnoj-vyplaty-k-pensii-dlya-pensionerov-na-2027-god/</w:t>
        </w:r>
      </w:hyperlink>
      <w:r w:rsidR="00436484" w:rsidRPr="00A21CF1">
        <w:t xml:space="preserve"> </w:t>
      </w:r>
    </w:p>
    <w:p w14:paraId="11857A30" w14:textId="77777777" w:rsidR="008B5384" w:rsidRPr="00A21CF1" w:rsidRDefault="008B5384" w:rsidP="008B5384">
      <w:pPr>
        <w:pStyle w:val="2"/>
      </w:pPr>
      <w:bookmarkStart w:id="118" w:name="_Toc242428394"/>
      <w:r w:rsidRPr="00A21CF1">
        <w:t>Юга.ру, 08.10.2026, Срочная пенсионная выплата в 2027 году: кому дадут 3,5 тысячи в месяц и на каких условиях</w:t>
      </w:r>
      <w:bookmarkEnd w:id="118"/>
    </w:p>
    <w:p w14:paraId="48AD356A" w14:textId="77777777" w:rsidR="008B5384" w:rsidRPr="00A21CF1" w:rsidRDefault="008B5384" w:rsidP="0028492C">
      <w:pPr>
        <w:pStyle w:val="3"/>
      </w:pPr>
      <w:bookmarkStart w:id="119" w:name="_Toc242428395"/>
      <w:r w:rsidRPr="00A21CF1">
        <w:t>Выплата назначается на срок от 10 лет и только тем, кто делал добровольные взносы. Разбираем размер, условия и категории получателей.</w:t>
      </w:r>
      <w:bookmarkEnd w:id="119"/>
    </w:p>
    <w:p w14:paraId="37E70344" w14:textId="77777777" w:rsidR="008B5384" w:rsidRPr="00A21CF1" w:rsidRDefault="008B5384" w:rsidP="008B5384">
      <w:r w:rsidRPr="00A21CF1">
        <w:t>Сколько составит в 2027 году</w:t>
      </w:r>
    </w:p>
    <w:p w14:paraId="347526CA" w14:textId="77777777" w:rsidR="008B5384" w:rsidRPr="00A21CF1" w:rsidRDefault="008B5384" w:rsidP="008B5384">
      <w:r w:rsidRPr="00A21CF1">
        <w:t>Среднегодовой размер срочной пенсионной выплаты в 2027 году составит 3 503,41 рубля. Такие данные приводятся в пояснительной записке к проекту бюджета Фонда пенсионного и социального страхования России на 2027 год и плановый период 2028 и 2029 годов, которую изучил ТАСС.</w:t>
      </w:r>
    </w:p>
    <w:p w14:paraId="0D5DDA1E" w14:textId="77777777" w:rsidR="008B5384" w:rsidRPr="00A21CF1" w:rsidRDefault="008B5384" w:rsidP="008B5384">
      <w:r w:rsidRPr="00A21CF1">
        <w:t>Выплату могут получить те, кто формировал пенсионные накопления за счет добровольных источников.</w:t>
      </w:r>
    </w:p>
    <w:p w14:paraId="6485765B" w14:textId="77777777" w:rsidR="008B5384" w:rsidRPr="00A21CF1" w:rsidRDefault="008B5384" w:rsidP="008B5384">
      <w:r w:rsidRPr="00A21CF1">
        <w:t>Что это такое</w:t>
      </w:r>
    </w:p>
    <w:p w14:paraId="6F1A6982" w14:textId="77777777" w:rsidR="008B5384" w:rsidRPr="00A21CF1" w:rsidRDefault="008B5384" w:rsidP="008B5384">
      <w:r w:rsidRPr="00A21CF1">
        <w:t>Как пояснил ТАСС профессор Финансового университета при правительстве России Александр Сафонов, срочная пенсионная выплата представляет собой ежемесячные поступления, которые выплачиваются не пожизненно, а в течение определенного периода, указанного получателем в заявлении.</w:t>
      </w:r>
    </w:p>
    <w:p w14:paraId="634E8202" w14:textId="77777777" w:rsidR="008B5384" w:rsidRPr="00A21CF1" w:rsidRDefault="008B5384" w:rsidP="008B5384">
      <w:r w:rsidRPr="00A21CF1">
        <w:t>Законом установлен минимальный срок — 10 лет.</w:t>
      </w:r>
    </w:p>
    <w:p w14:paraId="55DE6237" w14:textId="77777777" w:rsidR="008B5384" w:rsidRPr="00A21CF1" w:rsidRDefault="008B5384" w:rsidP="008B5384">
      <w:r w:rsidRPr="00A21CF1">
        <w:lastRenderedPageBreak/>
        <w:t>Сколько платят в 2026 году</w:t>
      </w:r>
    </w:p>
    <w:p w14:paraId="4F6AA980" w14:textId="77777777" w:rsidR="008B5384" w:rsidRPr="00A21CF1" w:rsidRDefault="008B5384" w:rsidP="008B5384">
      <w:r w:rsidRPr="00A21CF1">
        <w:t>В среднем около 3 тысяч рублей в месяц получают граждане в рамках срочной пенсионной выплаты в 2026 году. При этом с 1 августа срочные выплаты были увеличены на 19,32%, отметил эксперт.</w:t>
      </w:r>
    </w:p>
    <w:p w14:paraId="49F58551" w14:textId="77777777" w:rsidR="008B5384" w:rsidRPr="00A21CF1" w:rsidRDefault="008B5384" w:rsidP="008B5384">
      <w:r w:rsidRPr="00A21CF1">
        <w:t>Кто получает право</w:t>
      </w:r>
    </w:p>
    <w:p w14:paraId="6B084AE4" w14:textId="77777777" w:rsidR="008B5384" w:rsidRPr="00A21CF1" w:rsidRDefault="008B5384" w:rsidP="008B5384">
      <w:r w:rsidRPr="00A21CF1">
        <w:t>По словам Сафонова, в 2026 году право на срочную пенсионную выплату получают:</w:t>
      </w:r>
    </w:p>
    <w:p w14:paraId="382DFE32" w14:textId="77777777" w:rsidR="008B5384" w:rsidRPr="00A21CF1" w:rsidRDefault="008B5384" w:rsidP="008B5384">
      <w:r w:rsidRPr="00A21CF1">
        <w:t>женщины с 55 лет;</w:t>
      </w:r>
    </w:p>
    <w:p w14:paraId="577D9742" w14:textId="77777777" w:rsidR="008B5384" w:rsidRPr="00A21CF1" w:rsidRDefault="008B5384" w:rsidP="008B5384">
      <w:r w:rsidRPr="00A21CF1">
        <w:t>мужчины с 60 лет;</w:t>
      </w:r>
    </w:p>
    <w:p w14:paraId="0820A9AE" w14:textId="77777777" w:rsidR="008B5384" w:rsidRPr="00A21CF1" w:rsidRDefault="008B5384" w:rsidP="008B5384">
      <w:r w:rsidRPr="00A21CF1">
        <w:t>чьи пенсионные накопления сформированы из дополнительных добровольных источников — например, добровольных взносов, программы софинансирования или материнского капитала.</w:t>
      </w:r>
    </w:p>
    <w:p w14:paraId="2FED88C5" w14:textId="01D24BF4" w:rsidR="008B5384" w:rsidRPr="00A21CF1" w:rsidRDefault="00207674" w:rsidP="008B5384">
      <w:hyperlink r:id="rId44" w:history="1">
        <w:r w:rsidR="008B5384" w:rsidRPr="00A21CF1">
          <w:rPr>
            <w:rStyle w:val="a3"/>
          </w:rPr>
          <w:t>https://bank.yuga.ru/newsfeed/amp/10660/</w:t>
        </w:r>
      </w:hyperlink>
      <w:r w:rsidR="008B5384" w:rsidRPr="00A21CF1">
        <w:t xml:space="preserve"> </w:t>
      </w:r>
    </w:p>
    <w:p w14:paraId="28482FAC" w14:textId="77777777" w:rsidR="008B5384" w:rsidRPr="00A21CF1" w:rsidRDefault="008B5384" w:rsidP="008B5384">
      <w:pPr>
        <w:pStyle w:val="2"/>
      </w:pPr>
      <w:bookmarkStart w:id="120" w:name="_Toc242428396"/>
      <w:r w:rsidRPr="00A21CF1">
        <w:t>Юга.ру, 08.10.2026, Доплата к пенсии за забытый стаж: пять категорий, которым пересчитают выплаты</w:t>
      </w:r>
      <w:bookmarkEnd w:id="120"/>
    </w:p>
    <w:p w14:paraId="745996C6" w14:textId="77777777" w:rsidR="008B5384" w:rsidRPr="00A21CF1" w:rsidRDefault="008B5384" w:rsidP="0028492C">
      <w:pPr>
        <w:pStyle w:val="3"/>
      </w:pPr>
      <w:bookmarkStart w:id="121" w:name="_Toc242428397"/>
      <w:r w:rsidRPr="00A21CF1">
        <w:t>Дополнительные годы работы, дети, северный стаж и иждивенцы — разбираем, кому Соцфонд увеличит пенсию и какие документы понадобятся.</w:t>
      </w:r>
      <w:bookmarkEnd w:id="121"/>
    </w:p>
    <w:p w14:paraId="2BFA1A19" w14:textId="77777777" w:rsidR="008B5384" w:rsidRPr="00A21CF1" w:rsidRDefault="008B5384" w:rsidP="008B5384">
      <w:r w:rsidRPr="00A21CF1">
        <w:t>Кому пересмотрят пенсию</w:t>
      </w:r>
    </w:p>
    <w:p w14:paraId="34C807C6" w14:textId="77777777" w:rsidR="008B5384" w:rsidRPr="00A21CF1" w:rsidRDefault="008B5384" w:rsidP="008B5384">
      <w:r w:rsidRPr="00A21CF1">
        <w:t>Российским пенсионерам рассказали о случаях, когда размер ежемесячной выплаты можно увеличить после подтверждения дополнительных периодов стажа или других оснований для перерасчета. Речь идет сразу о нескольких категориях пожилых граждан, которым Социальный фонд может пересмотреть размер страховой пенсии.</w:t>
      </w:r>
    </w:p>
    <w:p w14:paraId="78DF16D6" w14:textId="48C816B5" w:rsidR="008B5384" w:rsidRPr="00A21CF1" w:rsidRDefault="008B5384" w:rsidP="008B5384">
      <w:r w:rsidRPr="00A21CF1">
        <w:t>В ряде случаев для этого потребуется заявление и подтверждающие документы.</w:t>
      </w:r>
    </w:p>
    <w:p w14:paraId="217BFCC4" w14:textId="77777777" w:rsidR="008B5384" w:rsidRPr="00A21CF1" w:rsidRDefault="008B5384" w:rsidP="008B5384">
      <w:r w:rsidRPr="00A21CF1">
        <w:t>По словам специалистов, основанием для перерасчета может стать как обнаруженный дополнительный период работы, так и сведения, которые раньше не были учтены при назначении пенсии. Особенно это касается:</w:t>
      </w:r>
    </w:p>
    <w:p w14:paraId="2C9CA9C5" w14:textId="77777777" w:rsidR="008B5384" w:rsidRPr="00A21CF1" w:rsidRDefault="008B5384" w:rsidP="008B5384">
      <w:r w:rsidRPr="00A21CF1">
        <w:t>стажа до 2002 года;</w:t>
      </w:r>
    </w:p>
    <w:p w14:paraId="1129B7BF" w14:textId="77777777" w:rsidR="008B5384" w:rsidRPr="00A21CF1" w:rsidRDefault="008B5384" w:rsidP="008B5384">
      <w:r w:rsidRPr="00A21CF1">
        <w:t>периодов ухода за детьми;</w:t>
      </w:r>
    </w:p>
    <w:p w14:paraId="087AD150" w14:textId="77777777" w:rsidR="008B5384" w:rsidRPr="00A21CF1" w:rsidRDefault="008B5384" w:rsidP="008B5384">
      <w:r w:rsidRPr="00A21CF1">
        <w:t>длительной работы в отдельных сферах.</w:t>
      </w:r>
    </w:p>
    <w:p w14:paraId="6ABCA301" w14:textId="77777777" w:rsidR="008B5384" w:rsidRPr="00A21CF1" w:rsidRDefault="008B5384" w:rsidP="008B5384">
      <w:r w:rsidRPr="00A21CF1">
        <w:t>Заработок до 2002 года</w:t>
      </w:r>
    </w:p>
    <w:p w14:paraId="61C65F5D" w14:textId="77777777" w:rsidR="008B5384" w:rsidRPr="00A21CF1" w:rsidRDefault="008B5384" w:rsidP="008B5384">
      <w:r w:rsidRPr="00A21CF1">
        <w:t>Если пенсионер сможет подтвердить, что в период работы до 2002 года получал более высокий заработок, чем тот, который был использован при расчете пенсии, соответствующие сведения могут быть учтены при перерасчете.</w:t>
      </w:r>
    </w:p>
    <w:p w14:paraId="1245523F" w14:textId="77777777" w:rsidR="008B5384" w:rsidRPr="00A21CF1" w:rsidRDefault="008B5384" w:rsidP="008B5384">
      <w:r w:rsidRPr="00A21CF1">
        <w:t>Для этого понадобятся:</w:t>
      </w:r>
    </w:p>
    <w:p w14:paraId="0870FE1A" w14:textId="77777777" w:rsidR="008B5384" w:rsidRPr="00A21CF1" w:rsidRDefault="008B5384" w:rsidP="008B5384">
      <w:r w:rsidRPr="00A21CF1">
        <w:t>документы работодателя;</w:t>
      </w:r>
    </w:p>
    <w:p w14:paraId="71D0DC4C" w14:textId="77777777" w:rsidR="008B5384" w:rsidRPr="00A21CF1" w:rsidRDefault="008B5384" w:rsidP="008B5384">
      <w:r w:rsidRPr="00A21CF1">
        <w:t>архивные справки;</w:t>
      </w:r>
    </w:p>
    <w:p w14:paraId="74A039EE" w14:textId="77777777" w:rsidR="008B5384" w:rsidRPr="00A21CF1" w:rsidRDefault="008B5384" w:rsidP="008B5384">
      <w:r w:rsidRPr="00A21CF1">
        <w:t>другие подтверждения.</w:t>
      </w:r>
    </w:p>
    <w:p w14:paraId="41DB5613" w14:textId="77777777" w:rsidR="008B5384" w:rsidRPr="00A21CF1" w:rsidRDefault="008B5384" w:rsidP="008B5384">
      <w:r w:rsidRPr="00A21CF1">
        <w:lastRenderedPageBreak/>
        <w:t>Уход за детьми и инвалидами</w:t>
      </w:r>
    </w:p>
    <w:p w14:paraId="1681DF10" w14:textId="77777777" w:rsidR="008B5384" w:rsidRPr="00A21CF1" w:rsidRDefault="008B5384" w:rsidP="008B5384">
      <w:r w:rsidRPr="00A21CF1">
        <w:t>Еще один вариант связан с периодами, когда человек ухаживал за ребенком до полутора лет или инвалидом I группы. Такие нестраховые периоды могут учитываться при определении пенсионных прав.</w:t>
      </w:r>
    </w:p>
    <w:p w14:paraId="0F571938" w14:textId="77777777" w:rsidR="008B5384" w:rsidRPr="00A21CF1" w:rsidRDefault="008B5384" w:rsidP="008B5384">
      <w:r w:rsidRPr="00A21CF1">
        <w:t>За полтора года ухода начисляется:</w:t>
      </w:r>
    </w:p>
    <w:p w14:paraId="1B6F39DC" w14:textId="77777777" w:rsidR="008B5384" w:rsidRPr="00A21CF1" w:rsidRDefault="008B5384" w:rsidP="008B5384">
      <w:r w:rsidRPr="00A21CF1">
        <w:t>за первым ребенком — 2,7 пенсионного коэффициента;</w:t>
      </w:r>
    </w:p>
    <w:p w14:paraId="150B6F76" w14:textId="77777777" w:rsidR="008B5384" w:rsidRPr="00A21CF1" w:rsidRDefault="008B5384" w:rsidP="008B5384">
      <w:r w:rsidRPr="00A21CF1">
        <w:t>за вторым — 5,4;</w:t>
      </w:r>
    </w:p>
    <w:p w14:paraId="72BFC0BB" w14:textId="77777777" w:rsidR="008B5384" w:rsidRPr="00A21CF1" w:rsidRDefault="008B5384" w:rsidP="008B5384">
      <w:r w:rsidRPr="00A21CF1">
        <w:t>за третьим и последующими — по 8,1 ИПК.</w:t>
      </w:r>
    </w:p>
    <w:p w14:paraId="4151AEFC" w14:textId="77777777" w:rsidR="008B5384" w:rsidRPr="00A21CF1" w:rsidRDefault="008B5384" w:rsidP="008B5384">
      <w:r w:rsidRPr="00A21CF1">
        <w:t>С 2026 года периоды ухода за каждым ребенком учитываются независимо от их количества.</w:t>
      </w:r>
    </w:p>
    <w:p w14:paraId="75B2C67F" w14:textId="77777777" w:rsidR="008B5384" w:rsidRPr="00A21CF1" w:rsidRDefault="008B5384" w:rsidP="008B5384">
      <w:r w:rsidRPr="00A21CF1">
        <w:t>Сельский стаж: плюс 25%</w:t>
      </w:r>
    </w:p>
    <w:p w14:paraId="6675E4E1" w14:textId="77777777" w:rsidR="008B5384" w:rsidRPr="00A21CF1" w:rsidRDefault="008B5384" w:rsidP="008B5384">
      <w:r w:rsidRPr="00A21CF1">
        <w:t>Еще одна категория — неработающие пенсионеры с продолжительным стажем в сельском хозяйстве.</w:t>
      </w:r>
    </w:p>
    <w:p w14:paraId="53DA778F" w14:textId="77777777" w:rsidR="008B5384" w:rsidRPr="00A21CF1" w:rsidRDefault="008B5384" w:rsidP="008B5384">
      <w:r w:rsidRPr="00A21CF1">
        <w:t>Если подтверждены не менее 30 лет такой работы и соблюдены остальные условия, фиксированная выплата к страховой пенсии увеличивается на 25%.</w:t>
      </w:r>
    </w:p>
    <w:p w14:paraId="7F299165" w14:textId="77777777" w:rsidR="008B5384" w:rsidRPr="00A21CF1" w:rsidRDefault="008B5384" w:rsidP="008B5384">
      <w:r w:rsidRPr="00A21CF1">
        <w:t>В 2026 году это 2 396,17 рубля в месяц, поскольку общеустановленный размер фиксированной выплаты составляет 9 584,69 рубля.</w:t>
      </w:r>
    </w:p>
    <w:p w14:paraId="78BBD7D5" w14:textId="77777777" w:rsidR="008B5384" w:rsidRPr="00A21CF1" w:rsidRDefault="008B5384" w:rsidP="008B5384">
      <w:r w:rsidRPr="00A21CF1">
        <w:t>В Приморском крае такую надбавку сейчас получают более 1,6 тыс. пенсионеров.</w:t>
      </w:r>
    </w:p>
    <w:p w14:paraId="5954083A" w14:textId="77777777" w:rsidR="008B5384" w:rsidRPr="00A21CF1" w:rsidRDefault="008B5384" w:rsidP="008B5384">
      <w:r w:rsidRPr="00A21CF1">
        <w:t>Иждивенцы: плюс 3 194,90 за каждого</w:t>
      </w:r>
    </w:p>
    <w:p w14:paraId="07CC9109" w14:textId="77777777" w:rsidR="008B5384" w:rsidRPr="00A21CF1" w:rsidRDefault="008B5384" w:rsidP="008B5384">
      <w:r w:rsidRPr="00A21CF1">
        <w:t>Пересчитать пенсию могут и тем, у кого появились нетрудоспособные иждивенцы.</w:t>
      </w:r>
    </w:p>
    <w:p w14:paraId="4DE4B254" w14:textId="77777777" w:rsidR="008B5384" w:rsidRPr="00A21CF1" w:rsidRDefault="008B5384" w:rsidP="008B5384">
      <w:r w:rsidRPr="00A21CF1">
        <w:t>В 2026 году повышение составляет:</w:t>
      </w:r>
    </w:p>
    <w:p w14:paraId="599A12DC" w14:textId="77777777" w:rsidR="008B5384" w:rsidRPr="00A21CF1" w:rsidRDefault="008B5384" w:rsidP="008B5384">
      <w:r w:rsidRPr="00A21CF1">
        <w:t>за одного — 3 194,90 рубля в месяц (одна треть фиксированной выплаты);</w:t>
      </w:r>
    </w:p>
    <w:p w14:paraId="06D273AB" w14:textId="77777777" w:rsidR="008B5384" w:rsidRPr="00A21CF1" w:rsidRDefault="008B5384" w:rsidP="008B5384">
      <w:r w:rsidRPr="00A21CF1">
        <w:t>за двоих — 6 389,80;</w:t>
      </w:r>
    </w:p>
    <w:p w14:paraId="52AC1042" w14:textId="77777777" w:rsidR="008B5384" w:rsidRPr="00A21CF1" w:rsidRDefault="008B5384" w:rsidP="008B5384">
      <w:r w:rsidRPr="00A21CF1">
        <w:t>за троих и более — 9 584,69.</w:t>
      </w:r>
    </w:p>
    <w:p w14:paraId="2DF8831A" w14:textId="77777777" w:rsidR="008B5384" w:rsidRPr="00A21CF1" w:rsidRDefault="008B5384" w:rsidP="008B5384">
      <w:r w:rsidRPr="00A21CF1">
        <w:t>Доплата может полагаться за ребенка до 18 лет или за студента очной формы обучения до 23 лет.</w:t>
      </w:r>
    </w:p>
    <w:p w14:paraId="31CA4F18" w14:textId="77777777" w:rsidR="008B5384" w:rsidRPr="00A21CF1" w:rsidRDefault="008B5384" w:rsidP="008B5384">
      <w:r w:rsidRPr="00A21CF1">
        <w:t>Если право на такую прибавку возникло уже после назначения пенсии, пенсионеру нужно обратиться в Соцфонд и подтвердить необходимые обстоятельства.</w:t>
      </w:r>
    </w:p>
    <w:p w14:paraId="39490C9B" w14:textId="77777777" w:rsidR="008B5384" w:rsidRPr="00A21CF1" w:rsidRDefault="008B5384" w:rsidP="008B5384">
      <w:r w:rsidRPr="00A21CF1">
        <w:t>Северный стаж: плюс 50%</w:t>
      </w:r>
    </w:p>
    <w:p w14:paraId="42757BB0" w14:textId="77777777" w:rsidR="008B5384" w:rsidRPr="00A21CF1" w:rsidRDefault="008B5384" w:rsidP="008B5384">
      <w:r w:rsidRPr="00A21CF1">
        <w:t>Отдельно учитывается работа на Крайнем Севере и в приравненных к нему местностях.</w:t>
      </w:r>
    </w:p>
    <w:p w14:paraId="3016DF90" w14:textId="77777777" w:rsidR="008B5384" w:rsidRPr="00A21CF1" w:rsidRDefault="008B5384" w:rsidP="008B5384">
      <w:r w:rsidRPr="00A21CF1">
        <w:t>При наличии не менее 15 лет северного стажа и требуемого общего страхового стажа фиксированная выплата увеличивается на 50%. В 2026 году это 4 792,35 рубля в месяц.</w:t>
      </w:r>
    </w:p>
    <w:p w14:paraId="788B5BDE" w14:textId="77777777" w:rsidR="008B5384" w:rsidRPr="00A21CF1" w:rsidRDefault="008B5384" w:rsidP="008B5384">
      <w:r w:rsidRPr="00A21CF1">
        <w:t>Для тех, кто отработал не менее 20 лет в местностях, приравненных к Крайнему Северу, повышение составляет 30%, или 2 875,41 рубля в месяц.</w:t>
      </w:r>
    </w:p>
    <w:p w14:paraId="15505B92" w14:textId="77777777" w:rsidR="008B5384" w:rsidRPr="00A21CF1" w:rsidRDefault="008B5384" w:rsidP="008B5384">
      <w:r w:rsidRPr="00A21CF1">
        <w:t>Для назначения такой прибавки также требуется необходимый общий страховой стаж: 25 лет для мужчин и 20 лет для женщин.</w:t>
      </w:r>
    </w:p>
    <w:p w14:paraId="46D5B6B2" w14:textId="77777777" w:rsidR="008B5384" w:rsidRPr="00A21CF1" w:rsidRDefault="008B5384" w:rsidP="008B5384">
      <w:r w:rsidRPr="00A21CF1">
        <w:t>Что сделать</w:t>
      </w:r>
    </w:p>
    <w:p w14:paraId="0FCEAF85" w14:textId="77777777" w:rsidR="008B5384" w:rsidRPr="00A21CF1" w:rsidRDefault="008B5384" w:rsidP="008B5384">
      <w:r w:rsidRPr="00A21CF1">
        <w:lastRenderedPageBreak/>
        <w:t>Пенсионерам, у которых появились новые документы о работе, детях, иждивенцах или северном стаже, стоит проверить свои пенсионные сведения. Если нужный период или основание не были учтены, вопрос о перерасчете можно решить через Соцфонд.</w:t>
      </w:r>
    </w:p>
    <w:p w14:paraId="7A8B4BD9" w14:textId="52F5F2C2" w:rsidR="000B189D" w:rsidRPr="00A21CF1" w:rsidRDefault="00207674" w:rsidP="008B5384">
      <w:hyperlink r:id="rId45" w:history="1">
        <w:r w:rsidR="008B5384" w:rsidRPr="00A21CF1">
          <w:rPr>
            <w:rStyle w:val="a3"/>
          </w:rPr>
          <w:t>https://bank.yuga.ru/newsfeed/amp/10662/</w:t>
        </w:r>
      </w:hyperlink>
    </w:p>
    <w:p w14:paraId="2AC26CEB" w14:textId="77777777" w:rsidR="008A3DED" w:rsidRPr="00A21CF1" w:rsidRDefault="008A3DED" w:rsidP="008A3DED">
      <w:pPr>
        <w:pStyle w:val="2"/>
      </w:pPr>
      <w:bookmarkStart w:id="122" w:name="_Toc242428398"/>
      <w:r w:rsidRPr="00A21CF1">
        <w:t>PRIMPRESS, 08.10.2026, Изменения уже приняты. В ноябре пенсионеры получат выплаты досрочно</w:t>
      </w:r>
      <w:bookmarkEnd w:id="122"/>
    </w:p>
    <w:p w14:paraId="7FD93528" w14:textId="77777777" w:rsidR="008A3DED" w:rsidRPr="00A21CF1" w:rsidRDefault="008A3DED" w:rsidP="0028492C">
      <w:pPr>
        <w:pStyle w:val="3"/>
      </w:pPr>
      <w:bookmarkStart w:id="123" w:name="_Toc242428399"/>
      <w:r w:rsidRPr="00A21CF1">
        <w:t>Глава комитета Госдумы по труду Элеонора Кавшар сообщила, что пенсионеры, которые должны получать выплаты 4 ноября, могут рассчитывать на досрочное перечисление.</w:t>
      </w:r>
      <w:bookmarkEnd w:id="123"/>
    </w:p>
    <w:p w14:paraId="4AD92BCD" w14:textId="77777777" w:rsidR="008A3DED" w:rsidRPr="00A21CF1" w:rsidRDefault="008A3DED" w:rsidP="008A3DED">
      <w:r w:rsidRPr="00A21CF1">
        <w:t>Она пояснила, что согласно закону доставка пенсий может осуществляться не ранее чем за три дня до установленной даты.</w:t>
      </w:r>
    </w:p>
    <w:p w14:paraId="08724373" w14:textId="77777777" w:rsidR="008A3DED" w:rsidRPr="00A21CF1" w:rsidRDefault="008A3DED" w:rsidP="008A3DED">
      <w:r w:rsidRPr="00A21CF1">
        <w:t>Кавшар отметила, что доставка пенсий за праздничные и выходные дни может производиться досрочно, но также не ранее чем за три дня до даты получения пенсии согласно графику. Она указала на то, что в этом году День народного единства выпадает на среду и является праздничным нерабочим днем, поэтому банки и почта могут произвести выплаты накануне.</w:t>
      </w:r>
    </w:p>
    <w:p w14:paraId="22923C71" w14:textId="77777777" w:rsidR="008A3DED" w:rsidRPr="00A21CF1" w:rsidRDefault="008A3DED" w:rsidP="008A3DED">
      <w:r w:rsidRPr="00A21CF1">
        <w:t>Депутат добавила, что пенсионерам, получающим выплаты через почтальона или в отделениях почты, следует учитывать, что большинство из них могут не работать в связи с государственным праздником.</w:t>
      </w:r>
    </w:p>
    <w:p w14:paraId="5F256E3A" w14:textId="77777777" w:rsidR="008A3DED" w:rsidRPr="00A21CF1" w:rsidRDefault="008A3DED" w:rsidP="008A3DED">
      <w:r w:rsidRPr="00A21CF1">
        <w:t>Таким образом, получить выплаты можно будет либо накануне, либо после праздника. Кавшар рекомендовала пенсионерам заранее уточнять информацию непосредственно в своем почтовом отделении.</w:t>
      </w:r>
    </w:p>
    <w:p w14:paraId="5A32A9B3" w14:textId="356DAEFF" w:rsidR="008B5384" w:rsidRPr="00A21CF1" w:rsidRDefault="00207674" w:rsidP="008A3DED">
      <w:hyperlink r:id="rId46" w:history="1">
        <w:r w:rsidR="008A3DED" w:rsidRPr="00A21CF1">
          <w:rPr>
            <w:rStyle w:val="a3"/>
          </w:rPr>
          <w:t>https://primpress.ru/article/138919</w:t>
        </w:r>
      </w:hyperlink>
    </w:p>
    <w:p w14:paraId="70EC9919" w14:textId="1EE5B7B0" w:rsidR="008A3DED" w:rsidRPr="00A21CF1" w:rsidRDefault="008A3DED" w:rsidP="008A3DED">
      <w:pPr>
        <w:pStyle w:val="2"/>
      </w:pPr>
      <w:bookmarkStart w:id="124" w:name="_Toc242428400"/>
      <w:r w:rsidRPr="00A21CF1">
        <w:t xml:space="preserve">PRIMPRESS, 08.10.2026, </w:t>
      </w:r>
      <w:r w:rsidR="00E607AD">
        <w:t>«</w:t>
      </w:r>
      <w:r w:rsidRPr="00A21CF1">
        <w:t>Всем, кто от 60 лет и старше</w:t>
      </w:r>
      <w:r w:rsidR="00E607AD">
        <w:t>»</w:t>
      </w:r>
      <w:r w:rsidRPr="00A21CF1">
        <w:t>. Пенсионерам дадут новую льготу с 9 октября</w:t>
      </w:r>
      <w:bookmarkEnd w:id="124"/>
    </w:p>
    <w:p w14:paraId="3FBA466C" w14:textId="77777777" w:rsidR="008A3DED" w:rsidRPr="00A21CF1" w:rsidRDefault="008A3DED" w:rsidP="0028492C">
      <w:pPr>
        <w:pStyle w:val="3"/>
      </w:pPr>
      <w:bookmarkStart w:id="125" w:name="_Toc242428401"/>
      <w:r w:rsidRPr="00A21CF1">
        <w:t>Пожилым россиянам готовят новую транспортную привилегию: с 9 октября пенсионеры старше 60 лет смогут дешевле ездить по стране на поездах дальнего следования. Льготу вводит РЖД, и она будет действовать во всех регионах без исключения — ограничение только одно, возраст. Об этом сообщила пенсионный эксперт Анастасия Киреева, передает PRIMPRESS.</w:t>
      </w:r>
      <w:bookmarkEnd w:id="125"/>
    </w:p>
    <w:p w14:paraId="682C7E44" w14:textId="77777777" w:rsidR="008A3DED" w:rsidRPr="00A21CF1" w:rsidRDefault="008A3DED" w:rsidP="008A3DED">
      <w:r w:rsidRPr="00A21CF1">
        <w:t>По ее словам, поводом для акции стал День пожилого человека, который отмечается в начале октября. Именно к этой дате перевозчик и приурочил скидку для старшего поколения.</w:t>
      </w:r>
    </w:p>
    <w:p w14:paraId="0DF4D92A" w14:textId="77777777" w:rsidR="008A3DED" w:rsidRPr="00A21CF1" w:rsidRDefault="008A3DED" w:rsidP="008A3DED">
      <w:r w:rsidRPr="00A21CF1">
        <w:t>Размер дисконта — 15 процентов на билеты в вагоны купе. Оформить их по сниженной цене можно до 20 декабря, а сама поездка должна состояться не позднее 22 декабря. Так что у пенсионеров есть почти три месяца, чтобы спланировать путешествие.</w:t>
      </w:r>
    </w:p>
    <w:p w14:paraId="053BC74D" w14:textId="5089A1CF" w:rsidR="008A3DED" w:rsidRPr="00A21CF1" w:rsidRDefault="008A3DED" w:rsidP="008A3DED">
      <w:r w:rsidRPr="00A21CF1">
        <w:t xml:space="preserve">Есть и вторая, более щедрая опция. Тем, кто уже перешагнул 60-летний рубеж, доступна скидка в 30 процентов на поезда повышенной комфортности — </w:t>
      </w:r>
      <w:r w:rsidR="00E607AD">
        <w:t>«</w:t>
      </w:r>
      <w:r w:rsidRPr="00A21CF1">
        <w:t>Ласточки</w:t>
      </w:r>
      <w:r w:rsidR="00E607AD">
        <w:t>»</w:t>
      </w:r>
      <w:r w:rsidRPr="00A21CF1">
        <w:t xml:space="preserve">, </w:t>
      </w:r>
      <w:r w:rsidR="00E607AD">
        <w:t>«</w:t>
      </w:r>
      <w:r w:rsidRPr="00A21CF1">
        <w:t>Сапсаны</w:t>
      </w:r>
      <w:r w:rsidR="00E607AD">
        <w:t>»</w:t>
      </w:r>
      <w:r w:rsidRPr="00A21CF1">
        <w:t xml:space="preserve"> </w:t>
      </w:r>
      <w:r w:rsidRPr="00A21CF1">
        <w:lastRenderedPageBreak/>
        <w:t xml:space="preserve">и </w:t>
      </w:r>
      <w:r w:rsidR="00E607AD">
        <w:t>«</w:t>
      </w:r>
      <w:r w:rsidRPr="00A21CF1">
        <w:t>Рускеальский экспресс</w:t>
      </w:r>
      <w:r w:rsidR="00E607AD">
        <w:t>»</w:t>
      </w:r>
      <w:r w:rsidRPr="00A21CF1">
        <w:t>. Это касается именно скоростных и туристических составов, которые пользуются особой популярностью у путешественников.</w:t>
      </w:r>
    </w:p>
    <w:p w14:paraId="61597A6F" w14:textId="0F430D5E" w:rsidR="008A3DED" w:rsidRPr="00A21CF1" w:rsidRDefault="00E607AD" w:rsidP="008A3DED">
      <w:r>
        <w:t>«</w:t>
      </w:r>
      <w:r w:rsidR="008A3DED" w:rsidRPr="00A21CF1">
        <w:t>Компания приняла решение помочь пенсионерам и дать им льготу на покупку билетов на поезда дальнего следования. Получить помощь смогут все пенсионеры, которым уже исполнилось 60 лет</w:t>
      </w:r>
      <w:r>
        <w:t>»</w:t>
      </w:r>
      <w:r w:rsidR="008A3DED" w:rsidRPr="00A21CF1">
        <w:t>, — уточнила Киреева.</w:t>
      </w:r>
    </w:p>
    <w:p w14:paraId="40BAEDA2" w14:textId="77777777" w:rsidR="008A3DED" w:rsidRPr="00A21CF1" w:rsidRDefault="008A3DED" w:rsidP="008A3DED">
      <w:r w:rsidRPr="00A21CF1">
        <w:t>Эксперт рекомендует не откладывать покупку: билеты по акции стоит оформлять заранее, пока на нужные даты и направления остаются свободные места. Особенно это касается популярных маршрутов и праздничных периодов.</w:t>
      </w:r>
    </w:p>
    <w:p w14:paraId="0841A2EB" w14:textId="5DD881C7" w:rsidR="008A3DED" w:rsidRPr="00A21CF1" w:rsidRDefault="00207674" w:rsidP="008A3DED">
      <w:hyperlink r:id="rId47" w:history="1">
        <w:r w:rsidR="008A3DED" w:rsidRPr="00A21CF1">
          <w:rPr>
            <w:rStyle w:val="a3"/>
          </w:rPr>
          <w:t>https://primpress.ru/article/138896</w:t>
        </w:r>
      </w:hyperlink>
    </w:p>
    <w:p w14:paraId="77269AFC" w14:textId="77777777" w:rsidR="005043A6" w:rsidRPr="00A21CF1" w:rsidRDefault="005043A6" w:rsidP="005043A6">
      <w:pPr>
        <w:pStyle w:val="2"/>
      </w:pPr>
      <w:bookmarkStart w:id="126" w:name="_Toc242428402"/>
      <w:r w:rsidRPr="00A21CF1">
        <w:t>PRIMPRESS, 08.10.2026, Пенсионерам назвали справку, которая повысит пенсию на 4000 рублей с ноября</w:t>
      </w:r>
      <w:bookmarkEnd w:id="126"/>
    </w:p>
    <w:p w14:paraId="1F14A1D2" w14:textId="77777777" w:rsidR="005043A6" w:rsidRPr="00A21CF1" w:rsidRDefault="005043A6" w:rsidP="0028492C">
      <w:pPr>
        <w:pStyle w:val="3"/>
      </w:pPr>
      <w:bookmarkStart w:id="127" w:name="_Toc242428403"/>
      <w:r w:rsidRPr="00A21CF1">
        <w:t>Российским пенсионерам рассказали о справке, которая может помочь серьезно увеличить пенсию. В отдельных случаях перерасчет выплаты приводил к росту на четыре тысячи рублей. И если представить такой документ до конца октября, пенсия может вырасти уже в ноябре. Об этом рассказала пенсионный эксперт Анастасия Киреева, сообщает PRIMPRESS.</w:t>
      </w:r>
      <w:bookmarkEnd w:id="127"/>
    </w:p>
    <w:p w14:paraId="7590BAE5" w14:textId="77777777" w:rsidR="005043A6" w:rsidRPr="00A21CF1" w:rsidRDefault="005043A6" w:rsidP="005043A6">
      <w:r w:rsidRPr="00A21CF1">
        <w:t>По ее словам, рассчитывать на увеличение пенсии можно будет тем пенсионерам, которые подтвердят наличие у них неучтенных периодов трудового стажа. С такими ситуациями сталкиваются многие пожилые граждане, которые трудились на рубеже 90-х годов прошлого века.</w:t>
      </w:r>
    </w:p>
    <w:p w14:paraId="4C5ED994" w14:textId="77777777" w:rsidR="005043A6" w:rsidRPr="00A21CF1" w:rsidRDefault="005043A6" w:rsidP="005043A6">
      <w:r w:rsidRPr="00A21CF1">
        <w:t>В то время в нашей стране только начинали формироваться новые процессы после смены политического строя, а потому многие документы, касающиеся трудовой деятельности граждан, были утеряны и сейчас недоступны. В результате была нарушена работа архивов многих организаций, а потому они не смогли подтвердить различные периоды стажа для будущих пенсионеров.</w:t>
      </w:r>
    </w:p>
    <w:p w14:paraId="6DCDDC4D" w14:textId="17E24172" w:rsidR="005043A6" w:rsidRPr="00A21CF1" w:rsidRDefault="00E607AD" w:rsidP="005043A6">
      <w:r>
        <w:t>«</w:t>
      </w:r>
      <w:r w:rsidR="005043A6" w:rsidRPr="00A21CF1">
        <w:t>Это, конечно же, отражается на итоговом размере пенсии. Поскольку не учтены все периоды работы, которые были в жизни человека, его выплата может быть не такой, какой она могла бы быть</w:t>
      </w:r>
      <w:r>
        <w:t>»</w:t>
      </w:r>
      <w:r w:rsidR="005043A6" w:rsidRPr="00A21CF1">
        <w:t>, — рассказала Киреева.</w:t>
      </w:r>
    </w:p>
    <w:p w14:paraId="0D897880" w14:textId="1420503A" w:rsidR="005043A6" w:rsidRPr="00A21CF1" w:rsidRDefault="005043A6" w:rsidP="005043A6">
      <w:r w:rsidRPr="00A21CF1">
        <w:t xml:space="preserve">В этой ситуации, по ее словам, только одной записи в трудовой книжке бывает недостаточно для учета стажа, а нередко у людей даже нет таких записей в трудовой. Поэтому для включения в общий стаж </w:t>
      </w:r>
      <w:r w:rsidR="00E607AD">
        <w:t>«</w:t>
      </w:r>
      <w:r w:rsidRPr="00A21CF1">
        <w:t>выпавших</w:t>
      </w:r>
      <w:r w:rsidR="00E607AD">
        <w:t>»</w:t>
      </w:r>
      <w:r w:rsidRPr="00A21CF1">
        <w:t xml:space="preserve"> периодов необходимо представить подтверждающие документы. Это может быть справка из архива, получив которую фонд сможет произвести перерасчет пенсии для гражданина.</w:t>
      </w:r>
    </w:p>
    <w:p w14:paraId="6DE08A28" w14:textId="77777777" w:rsidR="005043A6" w:rsidRPr="00A21CF1" w:rsidRDefault="005043A6" w:rsidP="005043A6">
      <w:r w:rsidRPr="00A21CF1">
        <w:t>По словам эксперта, были прецеденты, когда такая справка помогала увеличивать пенсию на четыре тысячи рублей и даже больше. Но нередко пенсионерам приходилось обращаться в суд, ведь решение суда является уже обязательным для исполнения, поэтому пенсия точно станет больше.</w:t>
      </w:r>
    </w:p>
    <w:p w14:paraId="5A21218E" w14:textId="77777777" w:rsidR="005043A6" w:rsidRPr="00A21CF1" w:rsidRDefault="005043A6" w:rsidP="005043A6">
      <w:r w:rsidRPr="00A21CF1">
        <w:t>Как уточнила эксперт, если представить такие документы в фонд до конца октября, перерасчет могут произвести уже с ноября, изменив человеку размер его ежемесячной выплаты.</w:t>
      </w:r>
    </w:p>
    <w:p w14:paraId="6B46D580" w14:textId="1F7FEFCF" w:rsidR="005043A6" w:rsidRPr="001C1588" w:rsidRDefault="00207674" w:rsidP="005043A6">
      <w:hyperlink r:id="rId48" w:history="1">
        <w:r w:rsidR="005043A6" w:rsidRPr="00A21CF1">
          <w:rPr>
            <w:rStyle w:val="a3"/>
          </w:rPr>
          <w:t>https://primpress.ru/article/138895</w:t>
        </w:r>
      </w:hyperlink>
    </w:p>
    <w:p w14:paraId="5A637E07" w14:textId="77777777" w:rsidR="00111D7C" w:rsidRPr="001E5D59" w:rsidRDefault="00111D7C" w:rsidP="00111D7C">
      <w:pPr>
        <w:pStyle w:val="251"/>
      </w:pPr>
      <w:bookmarkStart w:id="128" w:name="_Toc99271704"/>
      <w:bookmarkStart w:id="129" w:name="_Toc99318656"/>
      <w:bookmarkStart w:id="130" w:name="_Toc165991076"/>
      <w:bookmarkStart w:id="131" w:name="_Toc62681899"/>
      <w:bookmarkStart w:id="132" w:name="_Toc242428404"/>
      <w:bookmarkEnd w:id="24"/>
      <w:bookmarkEnd w:id="25"/>
      <w:bookmarkEnd w:id="26"/>
      <w:bookmarkEnd w:id="59"/>
      <w:r w:rsidRPr="00A21CF1">
        <w:lastRenderedPageBreak/>
        <w:t>НОВОСТИ МАКРОЭКОНОМИКИ</w:t>
      </w:r>
      <w:bookmarkEnd w:id="128"/>
      <w:bookmarkEnd w:id="129"/>
      <w:bookmarkEnd w:id="130"/>
      <w:bookmarkEnd w:id="132"/>
    </w:p>
    <w:p w14:paraId="2FC40408" w14:textId="22F025D8" w:rsidR="00536276" w:rsidRPr="008E2271" w:rsidRDefault="00536276" w:rsidP="00536276">
      <w:pPr>
        <w:pStyle w:val="2"/>
      </w:pPr>
      <w:bookmarkStart w:id="133" w:name="_Toc242428405"/>
      <w:r w:rsidRPr="00536276">
        <w:t>Труд, 09.10.2026</w:t>
      </w:r>
      <w:r w:rsidRPr="008E2271">
        <w:t xml:space="preserve">, </w:t>
      </w:r>
      <w:r w:rsidRPr="00536276">
        <w:t>Активный налог на пассивные доходы</w:t>
      </w:r>
      <w:bookmarkEnd w:id="133"/>
    </w:p>
    <w:p w14:paraId="38A7B3E8" w14:textId="77777777" w:rsidR="00536276" w:rsidRPr="00536276" w:rsidRDefault="00536276" w:rsidP="00536276">
      <w:pPr>
        <w:pStyle w:val="3"/>
      </w:pPr>
      <w:bookmarkStart w:id="134" w:name="_Toc242428406"/>
      <w:r w:rsidRPr="00536276">
        <w:t>Минфин предлагает повысить налоги на пассивные доходы. В проекте  бюджета-2027 записано, что такая мера увеличит доходы казны по предлагаемой  статье с нынешних 622 млрд до 1,02 трлн рублей. И тут же предлагается  "успокоительное": мол, поправка коснется не более 6% населения, это всего-то  4 млн граждан. Остальные могут спать спокойно. С каждого богатенького  Буратино казна получит по 125 тысяч рублей - и они уж точно не разорятся.</w:t>
      </w:r>
      <w:bookmarkEnd w:id="134"/>
    </w:p>
    <w:p w14:paraId="14AD8C3F" w14:textId="77777777" w:rsidR="00536276" w:rsidRPr="00536276" w:rsidRDefault="00536276" w:rsidP="00536276">
      <w:r w:rsidRPr="00536276">
        <w:t>На банковских депозитах около 72,6 трлн рублей - на 12,5 трлн больше, чем  годом раньше. Полтора государственных бюджета. Причем немалая часть этих  денег - не внесенные, а полученные в виде процентов на уже хранящийся в  банке капитал. Ибо Россия является одной из редких стран, где население  кладет деньги в банк не для того, чтобы сохранить, а чтобы приумножить их,  разместив на депозите под немалые проценты - до 15% годовых.</w:t>
      </w:r>
    </w:p>
    <w:p w14:paraId="60EA12DE" w14:textId="77777777" w:rsidR="00536276" w:rsidRPr="00536276" w:rsidRDefault="00536276" w:rsidP="00536276">
      <w:r w:rsidRPr="00536276">
        <w:t xml:space="preserve">Для сравнения: в США </w:t>
      </w:r>
      <w:r w:rsidRPr="00536276">
        <w:rPr>
          <w:lang w:val="en-US"/>
        </w:rPr>
        <w:t>Bank</w:t>
      </w:r>
      <w:r w:rsidRPr="00536276">
        <w:t xml:space="preserve"> </w:t>
      </w:r>
      <w:r w:rsidRPr="00536276">
        <w:rPr>
          <w:lang w:val="en-US"/>
        </w:rPr>
        <w:t>of</w:t>
      </w:r>
      <w:r w:rsidRPr="00536276">
        <w:t xml:space="preserve"> </w:t>
      </w:r>
      <w:r w:rsidRPr="00536276">
        <w:rPr>
          <w:lang w:val="en-US"/>
        </w:rPr>
        <w:t>America</w:t>
      </w:r>
      <w:r w:rsidRPr="00536276">
        <w:t xml:space="preserve"> предлагает за хранение ваших денег  3,51% за семь месяцев, </w:t>
      </w:r>
      <w:r w:rsidRPr="00536276">
        <w:rPr>
          <w:lang w:val="en-US"/>
        </w:rPr>
        <w:t>Citibank</w:t>
      </w:r>
      <w:r w:rsidRPr="00536276">
        <w:t xml:space="preserve"> - 4,15% за год. В Германии </w:t>
      </w:r>
      <w:r w:rsidRPr="00536276">
        <w:rPr>
          <w:lang w:val="en-US"/>
        </w:rPr>
        <w:t>Deutsche</w:t>
      </w:r>
      <w:r w:rsidRPr="00536276">
        <w:t xml:space="preserve"> </w:t>
      </w:r>
      <w:r w:rsidRPr="00536276">
        <w:rPr>
          <w:lang w:val="en-US"/>
        </w:rPr>
        <w:t>Bank</w:t>
      </w:r>
      <w:r w:rsidRPr="00536276">
        <w:t xml:space="preserve">,  </w:t>
      </w:r>
      <w:r w:rsidRPr="00536276">
        <w:rPr>
          <w:lang w:val="en-US"/>
        </w:rPr>
        <w:t>Commerzbank</w:t>
      </w:r>
      <w:r w:rsidRPr="00536276">
        <w:t xml:space="preserve">, </w:t>
      </w:r>
      <w:r w:rsidRPr="00536276">
        <w:rPr>
          <w:lang w:val="en-US"/>
        </w:rPr>
        <w:t>DZ</w:t>
      </w:r>
      <w:r w:rsidRPr="00536276">
        <w:t xml:space="preserve"> </w:t>
      </w:r>
      <w:r w:rsidRPr="00536276">
        <w:rPr>
          <w:lang w:val="en-US"/>
        </w:rPr>
        <w:t>BANK</w:t>
      </w:r>
      <w:r w:rsidRPr="00536276">
        <w:t xml:space="preserve"> - средняя ставка 1,6-1,8%, максимальная - до 2,4%.  </w:t>
      </w:r>
      <w:r w:rsidRPr="00536276">
        <w:rPr>
          <w:lang w:val="en-US"/>
        </w:rPr>
        <w:t>Norisbank</w:t>
      </w:r>
      <w:r w:rsidRPr="00536276">
        <w:t xml:space="preserve"> предлагает для новых клиентов 3,33% за первые три месяца, после  чего действует обычная ставка 0,75%. В банках Франции доход для срочных  депозитов сроком до двух лет - 3,08%, для долгосрочных (свыше двух лет) -   2,00%.</w:t>
      </w:r>
    </w:p>
    <w:p w14:paraId="0EE2C184" w14:textId="77777777" w:rsidR="00536276" w:rsidRPr="00536276" w:rsidRDefault="00536276" w:rsidP="00536276">
      <w:r w:rsidRPr="00536276">
        <w:t>А свободные деньги в упомянутых странах обычно вкладываются в бизнес: в  акции, облигации, недвижимость, которая сдается в аренду. То есть каждый  третий-четвертый европеец или американец - еще и немножко капиталист. В США  средняя стоимость акций американских семей, включая взаимные фонды и  пенсионные счета, составляет 52 тысячи долларов.</w:t>
      </w:r>
    </w:p>
    <w:p w14:paraId="2C26A9E4" w14:textId="77777777" w:rsidR="00536276" w:rsidRPr="00536276" w:rsidRDefault="00536276" w:rsidP="00536276">
      <w:r w:rsidRPr="00536276">
        <w:t>В России эти ценные бумаги, мягко говоря, не пользуются доверием. Старшее  поколение, получившее на ваучеры акции предприятий во время приватизации,  давно обменяло их на наличные копейки, младшее не поверило изначально. И  сегодня доля россиян в акциях компаний - 3,6%.</w:t>
      </w:r>
    </w:p>
    <w:p w14:paraId="62504780" w14:textId="77777777" w:rsidR="00536276" w:rsidRPr="008E2271" w:rsidRDefault="00536276" w:rsidP="00536276">
      <w:r w:rsidRPr="00536276">
        <w:t xml:space="preserve">После февраля 2022 года на фоне геополитического кризиса и роста инфляции ЦБ  РФ экстренно повысил ключевую ставку - до 20-21% годовых. Это было сделано  для стабилизации финансовой системы, а также как эффективный способ борьбы с  ростом цен. </w:t>
      </w:r>
      <w:r w:rsidRPr="008E2271">
        <w:t>То есть деньги начали дорожать. Примеру ЦБ последовали и  коммерческие банки, и банковские счета стали самым выгодным и надежным  способом хранения свободных денег населения. А экономисты объяснили, что  высокие проценты по депозитам полезны стране, поскольку "стерилизуют"  чрезмерную денежную массу, выплачиваемую народу в связи с проведением СВО.</w:t>
      </w:r>
    </w:p>
    <w:p w14:paraId="3CD3D1C4" w14:textId="77777777" w:rsidR="00536276" w:rsidRPr="008E2271" w:rsidRDefault="00536276" w:rsidP="00536276">
      <w:r w:rsidRPr="008E2271">
        <w:t xml:space="preserve">Механизм прост: большие деньги люди не несут в магазины, а отдают банкам "в  рост". А когда в СМИ замелькали требования отменить или заморозить систему  высоких выплат процентов по банковским депозитам, ЦБ опубликовал  комментарий: это подрывает фундамент банковской системы. В условиях, если  доступ к своим же деньгам </w:t>
      </w:r>
      <w:r w:rsidRPr="008E2271">
        <w:lastRenderedPageBreak/>
        <w:t>будет заблокирован, вкладчики перестанут размещать  средства в банках, а захотят что-нибудь на них купить. И нынешняя высокая  инфляция покажется забавой...</w:t>
      </w:r>
    </w:p>
    <w:p w14:paraId="252324FF" w14:textId="77777777" w:rsidR="00536276" w:rsidRPr="008E2271" w:rsidRDefault="00536276" w:rsidP="00536276">
      <w:r w:rsidRPr="008E2271">
        <w:t>Самым негативным в этой схеме было и есть отсутствие "социальной  справедливости". При официальной цифре среднего размера вклада рядового  россиянина на 1 января 2026 года в 419 тысяч банковскими миллионерами и  миллиардерами стали, как сообщает Минфин, 4-5 млн россиян - в основном из  числа управленцев и чиновников, а главное, из людей, поверивших в  долгосрочность политики Ц-ентробанка.</w:t>
      </w:r>
    </w:p>
    <w:p w14:paraId="504F077A" w14:textId="77777777" w:rsidR="00536276" w:rsidRPr="008E2271" w:rsidRDefault="00536276" w:rsidP="00536276">
      <w:r w:rsidRPr="008E2271">
        <w:t>Правда, верили не до конца. Получая сверхвысокие прибыли на "шальных"  банковских депозитах, эти люди не складывали все яйца в одну корзину.  Выяснилось, что по всей стране доля вкладчиков - физлиц с остатками на  счетах свыше 1 млн рублей составила лишь 5% банковской клиентуры. Основная  часть вкладчиков открывали в банках депозиты на суммы чуть более миллиона -  в пределах застрахованных государством 1,4 млн рублей. Лишь 2,1% имели на  срочных вкладах до 3 млн - зато в десятках банков. И даже нынче банковскими  срочными вкладами на суммы свыше 3 млн рублей владеют чуть более 1% от  общего числа депозитчиков. Но общее количество таких личных счетов в разных  банках может исчисляться десятками.</w:t>
      </w:r>
    </w:p>
    <w:p w14:paraId="02DEC00C" w14:textId="77777777" w:rsidR="00536276" w:rsidRPr="008E2271" w:rsidRDefault="00536276" w:rsidP="00536276">
      <w:r w:rsidRPr="008E2271">
        <w:t>То есть налицо "дробление вкладов". Такая практика приводила к тому, что  полную страховую защиту ныне имеют 96,8% депозитов, открытых  вкладчиками-физлицами. В то же время формально сохраняется банковская тайна.  Статистика суммирует вклады одного человека только в одном банке, а его же  вклады в другом банке проходят как отдельные случаи, превращая в официальной  отчетности мультимиллионера в скромнягу-скопидома, с которого государству и  взять-то нечего.</w:t>
      </w:r>
    </w:p>
    <w:p w14:paraId="367A2EFA" w14:textId="77777777" w:rsidR="00536276" w:rsidRPr="008E2271" w:rsidRDefault="00536276" w:rsidP="00536276">
      <w:r w:rsidRPr="008E2271">
        <w:t>Тем временем доля россиян без сбережений на случай лишения основного дохода  достигла 65%. Хотя в этом были не банкиры виноваты, а крайне низкие  заработные платы и пенсии, выплачиваемые населению. Но бедняки становились  все более многочисленными и обделенными. И даже свои минимально мизерные  сбережения начали хранить не на банковских счетах, а "под подушкой" в  наличных рублях. В результате, по данным Центрального банка, объем наличных  денег в обращении в нынешнем году превысил 1 трлн рублей.</w:t>
      </w:r>
    </w:p>
    <w:p w14:paraId="08690385" w14:textId="77777777" w:rsidR="00536276" w:rsidRPr="008E2271" w:rsidRDefault="00536276" w:rsidP="00536276">
      <w:r w:rsidRPr="008E2271">
        <w:t>Зато владельцы депозитов с-экономили на налогах с банковских доходов.  Соответствующий закон власть ввела с опозданием - в 2021 году, да еще  одновременно с двухлетним мораторием на его уплату. Государственные  финансисты исходили из благих побуждений: дать окрепнуть новой системе, хотя  она успела заматереть. Фактически богачи впервые оплатили свой пассивный  доход в 2024 году - за полученное в 2023-м. Тогда поступления в бюджет  составили 110,7 млрд. В 2025 году казна получила уже 320,2 млрд - с  процентного дохода за 2024 год.</w:t>
      </w:r>
    </w:p>
    <w:p w14:paraId="3FB8AF80" w14:textId="77777777" w:rsidR="00536276" w:rsidRPr="008E2271" w:rsidRDefault="00536276" w:rsidP="00536276">
      <w:r w:rsidRPr="008E2271">
        <w:t>Начинающие вкладчики задавали тогда резонный вопрос: на наших депозитах  хранятся деньги, заработанные честным путем: зарплата, прибыль от бизнеса.  Со всех этих сумм в свое время в казну были уплачены положенные налоги.  Деньги переданы в банки, которые используют их по прямому назначению,  финансируя клиентов, то есть занимаясь финансовым бизнесом и уплачивая по  его результатам свои налоги. Но за что же государство вторично обкладывает  налогами нашу депозитную прибыль, не напрасно называемую пассивным доходом?</w:t>
      </w:r>
    </w:p>
    <w:p w14:paraId="2B31A575" w14:textId="77777777" w:rsidR="00536276" w:rsidRPr="008E2271" w:rsidRDefault="00536276" w:rsidP="00536276">
      <w:r w:rsidRPr="008E2271">
        <w:lastRenderedPageBreak/>
        <w:t>Ответа пока нет. Взамен Минфин кардинально меняет саму систему  налогообложения депозитных доходов граждан. Сейчас проценты по вкладам  облагаются налогом отдельно от других заработков гражданина, с необлагаемым  лимитом и по льготной в сравнении с НДФЛ ставке 13% с дохода до 2,4 млн  рублей в год и 15% сверх этой суммы. А в законопроекте предлагается включить  проценты по вкладам в общую совокупность доходов, облагаемых НДФЛ по  прогрессивной шкале 13-22%. И если нынче вкладчики уплачивают налог сами в  следующем за отчетным году по уведомлению Федеральной налоговой службы  (ФНС), то теперь власти "приблизили" срок расплаты: удерживать НДФЛ с  процентов по вкладам граждан на дату фактического получения дохода.</w:t>
      </w:r>
    </w:p>
    <w:p w14:paraId="2AA538D2" w14:textId="77777777" w:rsidR="00536276" w:rsidRPr="008E2271" w:rsidRDefault="00536276" w:rsidP="00536276">
      <w:r w:rsidRPr="008E2271">
        <w:t>Владельцам депозитов со стажем эти перемены принесут немалые финансовые  потери. Но у них уже есть база, есть опыт - они уже миллионеры, выживут.  Однако смогут ли найти свое место в меняющейся системе новички? Эксперты  прогнозируют: доля вкладов в структуре сбережений начнет снижаться,  популярность наберут альтернативные способы. Массовый уход от депозитов,  вероятно, произойдет, когда ставки по ним перестанут защищать россиян от  инфляции или будут менее привлекательными, чем по другим инструментам...</w:t>
      </w:r>
    </w:p>
    <w:p w14:paraId="1F81966D" w14:textId="77777777" w:rsidR="00536276" w:rsidRPr="008E2271" w:rsidRDefault="00536276" w:rsidP="00536276">
      <w:r w:rsidRPr="008E2271">
        <w:t>А в конце сентября министр финансов Антон Силуанов весьма доходчиво  объяснил, что задача Минфина - свести баланс: "Самое главное сейчас - это  задачи обороны, задачи фронта".</w:t>
      </w:r>
    </w:p>
    <w:p w14:paraId="497487AC" w14:textId="77777777" w:rsidR="00536276" w:rsidRPr="008E2271" w:rsidRDefault="00536276" w:rsidP="00536276">
      <w:r w:rsidRPr="008E2271">
        <w:t>Что еще в планах Минфина?</w:t>
      </w:r>
    </w:p>
    <w:p w14:paraId="1685B48B" w14:textId="77777777" w:rsidR="00536276" w:rsidRPr="008E2271" w:rsidRDefault="00536276" w:rsidP="00536276">
      <w:r w:rsidRPr="008E2271">
        <w:t>Распространить пятиступенчатую прогрессивную шкалу НДФЛ на пассивные доходы  в рамках бюджетного пакета на 2027 год и плановый период 2028 и 2029 годов.  Речь идет о доходах по дивидендам, по процентам от вкладов, операциях с  ценными бумагами, от продажи имущества и реализации долей участия.</w:t>
      </w:r>
    </w:p>
    <w:p w14:paraId="226BF0EB" w14:textId="77777777" w:rsidR="00536276" w:rsidRPr="008E2271" w:rsidRDefault="00536276" w:rsidP="00536276">
      <w:r w:rsidRPr="008E2271">
        <w:t>В проекте бюджета предусмотрен НДС по стандартной ставке 22% при покупке  товаров электронной трансграничной торговли (уплачивать его как агенты будут  площадки).</w:t>
      </w:r>
    </w:p>
    <w:p w14:paraId="22063898" w14:textId="77777777" w:rsidR="00536276" w:rsidRPr="008E2271" w:rsidRDefault="00536276" w:rsidP="00536276">
      <w:r w:rsidRPr="008E2271">
        <w:t>Вводится таможенный сбор в размере 100 рублей за посылку с товарами личного  потребления стоимостью до 200 евро.</w:t>
      </w:r>
    </w:p>
    <w:p w14:paraId="15318AB4" w14:textId="63B5F529" w:rsidR="00536276" w:rsidRPr="001E5D59" w:rsidRDefault="00536276" w:rsidP="00536276">
      <w:r w:rsidRPr="001E5D59">
        <w:t>Александр КИДЕНИС</w:t>
      </w:r>
    </w:p>
    <w:p w14:paraId="75BF852A" w14:textId="36955812" w:rsidR="000E72DE" w:rsidRPr="000E72DE" w:rsidRDefault="000E72DE" w:rsidP="000E72DE">
      <w:pPr>
        <w:pStyle w:val="2"/>
      </w:pPr>
      <w:bookmarkStart w:id="135" w:name="_Toc242428407"/>
      <w:r w:rsidRPr="000E72DE">
        <w:t>Свободная пресса, 08.10.2026, Рост налогов-2027: сколько потеряют обладатели банковских вкладов?</w:t>
      </w:r>
      <w:bookmarkEnd w:id="135"/>
      <w:r w:rsidRPr="000E72DE">
        <w:t xml:space="preserve"> </w:t>
      </w:r>
    </w:p>
    <w:p w14:paraId="63151E21" w14:textId="77777777" w:rsidR="000E72DE" w:rsidRPr="000E72DE" w:rsidRDefault="000E72DE" w:rsidP="000E72DE">
      <w:pPr>
        <w:pStyle w:val="3"/>
      </w:pPr>
      <w:bookmarkStart w:id="136" w:name="_Toc242428408"/>
      <w:r w:rsidRPr="000E72DE">
        <w:t>Минфин предлагает включить пассивные доходы граждан - дивиденды, проценты по вкладам, доходы от операций с ценными бумагами и цифровыми правами, от продажи имущества, подарков и страхования - в основную налоговую базу НДФЛ с прогрессивной шкалой 13−22%. Сейчас эти доходы облагаются по ставкам 13−15%.</w:t>
      </w:r>
      <w:bookmarkEnd w:id="136"/>
    </w:p>
    <w:p w14:paraId="3C31B726" w14:textId="77777777" w:rsidR="000E72DE" w:rsidRPr="000E72DE" w:rsidRDefault="000E72DE" w:rsidP="000E72DE">
      <w:r w:rsidRPr="000E72DE">
        <w:t xml:space="preserve">"Если предложенные изменения примут, в 2027 году при выборе вклада или акций придётся учитывать ещё и размер зарплаты. От неё будет зависеть, сколько налога человек заплатит с дохода от своих сбережений. Поэтому одинаковая ставка по вкладу сможет давать разный результат после налогообложения. Сегодня для налоговых резидентов России проценты по вкладам, дивиденды и доходы от операций с ценными бумагами облагаются по шкале 13−15%, отдельно от зарплаты. При их объединении с </w:t>
      </w:r>
      <w:r w:rsidRPr="000E72DE">
        <w:lastRenderedPageBreak/>
        <w:t>трудовыми доходами и сохранении действующей общей шкалы налоговая нагрузка может вырасти. Причём повышенная ставка будет применяться только к той части дохода, которая превысит установленный порог. Окончательные правила на 2027 год будут зависеть от принятого закона.</w:t>
      </w:r>
    </w:p>
    <w:p w14:paraId="5A4BFA81" w14:textId="77777777" w:rsidR="000E72DE" w:rsidRPr="000E72DE" w:rsidRDefault="000E72DE" w:rsidP="000E72DE">
      <w:r w:rsidRPr="000E72DE">
        <w:t>Простой пример: человек получает 3 млн рублей зарплаты за год до уплаты налога и ещё 300 тыс. рублей дивидендов. Если других доходов и вычетов нет, сейчас налог с дивидендов составляет 39 тыс. рублей. При объединении доходов и сохранении нынешних порогов налоговая нагрузка на эти 300 тыс. рублей составит 45 тыс. рублей. Разница - 6 тыс. рублей. Это ощутимо, но едва ли оправдывает поспешную продажу акций и полную перестройку накоплений", - сообщила "Свободной Прессе" к. э. н., доцент кафедры Аудита и корпоративной отчетности Финансового университета при Правительстве РФ Оксана Мощенко.</w:t>
      </w:r>
    </w:p>
    <w:p w14:paraId="2FD60E91" w14:textId="77777777" w:rsidR="000E72DE" w:rsidRPr="001A7B46" w:rsidRDefault="000E72DE" w:rsidP="000E72DE">
      <w:r w:rsidRPr="000E72DE">
        <w:t xml:space="preserve">Вклады сохранят своё место прежде всего как резерв на непредвиденные расходы и способ накопить на ближайшую покупку, отметила она. У них есть важная особенность: налогом облагаются не все полученные проценты, а только превышение над необлагаемой суммой. По действующим правилам она рассчитывается как 1 млн рублей, умноженный на максимальную ключевую ставку из действовавших на первое число каждого месяца года. Если этот механизм сохранится, для многих вкладчиков он останется весомым аргументом в пользу депозитов. </w:t>
      </w:r>
      <w:r w:rsidRPr="001A7B46">
        <w:t>Разделение денег между несколькими банками дополнительной налоговой льготы не даёт: процентный доход суммируется.</w:t>
      </w:r>
    </w:p>
    <w:p w14:paraId="41F99323" w14:textId="77777777" w:rsidR="000E72DE" w:rsidRPr="001A7B46" w:rsidRDefault="000E72DE" w:rsidP="000E72DE">
      <w:r w:rsidRPr="001A7B46">
        <w:t>"Облигации могут быть полезны для накоплений к определённой дате. Но высокий купон ещё не означает, что бумага выгоднее вклада. Важно учесть цену покупки, комиссии, налог и надёжность эмитента. Если деньги понадобятся раньше погашения, облигацию придётся продавать по рыночной цене, которая может оказаться ниже покупной. При объединении налоговых правил простой переход из депозитов в облигации не избавит от дополнительной нагрузки. Для более дальних целей стоит обратить внимание на ИИС и программу долгосрочных сбережений. Действующее законодательство предусматривает вычеты по соответствующим взносам в пределах общего лимита 400 тыс. рублей в год, включая взносы по договорам негосударственного пенсионного обеспечения. Однако льготы связаны с условиями и сроками. Деньги на срочный ремонт или лечение размещать в расчёте на долгосрочный вычет нецелесообразно.</w:t>
      </w:r>
    </w:p>
    <w:p w14:paraId="1E8E83FA" w14:textId="77777777" w:rsidR="000E72DE" w:rsidRPr="001A7B46" w:rsidRDefault="000E72DE" w:rsidP="000E72DE">
      <w:r w:rsidRPr="001A7B46">
        <w:t>Акции могут оставаться частью накоплений на несколько лет, но рассчитывать на них как на замену финансовой подушке рискованно: дивиденды могут сократиться, а котировки - упасть. Главный ориентир при возможной реформе - доходность после налога, комиссий и инфляции. Резерв должен быть доступным, срок вложений - соответствовать сроку будущих расходов. Потерять часть капитала, пытаясь сэкономить на налоге, для владельца сбережений гораздо болезненнее, чем заплатить немного больше с полученного дохода", - сообщила эксперт.</w:t>
      </w:r>
    </w:p>
    <w:p w14:paraId="5C69D4A0" w14:textId="77777777" w:rsidR="000E72DE" w:rsidRPr="001A7B46" w:rsidRDefault="000E72DE" w:rsidP="000E72DE">
      <w:r w:rsidRPr="001A7B46">
        <w:t>Ранее сообщалось, что тем, кто собирается продать квартиру или крупный пакет бумаг, разумнее провести сделку до вступления поправок в силу.</w:t>
      </w:r>
    </w:p>
    <w:p w14:paraId="740AF1CD" w14:textId="282BA2A0" w:rsidR="000E72DE" w:rsidRPr="001A7B46" w:rsidRDefault="00207674" w:rsidP="000E72DE">
      <w:hyperlink r:id="rId49" w:history="1">
        <w:r w:rsidR="000E72DE" w:rsidRPr="004F345C">
          <w:rPr>
            <w:rStyle w:val="a3"/>
            <w:lang w:val="en-US"/>
          </w:rPr>
          <w:t>https</w:t>
        </w:r>
        <w:r w:rsidR="000E72DE" w:rsidRPr="001A7B46">
          <w:rPr>
            <w:rStyle w:val="a3"/>
          </w:rPr>
          <w:t>://</w:t>
        </w:r>
        <w:r w:rsidR="000E72DE" w:rsidRPr="004F345C">
          <w:rPr>
            <w:rStyle w:val="a3"/>
            <w:lang w:val="en-US"/>
          </w:rPr>
          <w:t>svpressa</w:t>
        </w:r>
        <w:r w:rsidR="000E72DE" w:rsidRPr="001A7B46">
          <w:rPr>
            <w:rStyle w:val="a3"/>
          </w:rPr>
          <w:t>.</w:t>
        </w:r>
        <w:r w:rsidR="000E72DE" w:rsidRPr="004F345C">
          <w:rPr>
            <w:rStyle w:val="a3"/>
            <w:lang w:val="en-US"/>
          </w:rPr>
          <w:t>ru</w:t>
        </w:r>
        <w:r w:rsidR="000E72DE" w:rsidRPr="001A7B46">
          <w:rPr>
            <w:rStyle w:val="a3"/>
          </w:rPr>
          <w:t>/</w:t>
        </w:r>
        <w:r w:rsidR="000E72DE" w:rsidRPr="004F345C">
          <w:rPr>
            <w:rStyle w:val="a3"/>
            <w:lang w:val="en-US"/>
          </w:rPr>
          <w:t>economy</w:t>
        </w:r>
        <w:r w:rsidR="000E72DE" w:rsidRPr="001A7B46">
          <w:rPr>
            <w:rStyle w:val="a3"/>
          </w:rPr>
          <w:t>/</w:t>
        </w:r>
        <w:r w:rsidR="000E72DE" w:rsidRPr="004F345C">
          <w:rPr>
            <w:rStyle w:val="a3"/>
            <w:lang w:val="en-US"/>
          </w:rPr>
          <w:t>news</w:t>
        </w:r>
        <w:r w:rsidR="000E72DE" w:rsidRPr="001A7B46">
          <w:rPr>
            <w:rStyle w:val="a3"/>
          </w:rPr>
          <w:t>/535242/</w:t>
        </w:r>
      </w:hyperlink>
      <w:r w:rsidR="000E72DE" w:rsidRPr="001A7B46">
        <w:t xml:space="preserve"> </w:t>
      </w:r>
    </w:p>
    <w:p w14:paraId="63E76AFA" w14:textId="0A676C95" w:rsidR="00F43BBC" w:rsidRPr="00F43BBC" w:rsidRDefault="00F43BBC" w:rsidP="00F43BBC">
      <w:pPr>
        <w:pStyle w:val="2"/>
      </w:pPr>
      <w:bookmarkStart w:id="137" w:name="_Toc242428409"/>
      <w:r w:rsidRPr="00F43BBC">
        <w:lastRenderedPageBreak/>
        <w:t>Известия, 08.10.2026, МРОТ в 2027 году планируют повысить до 28 935 рублей</w:t>
      </w:r>
      <w:bookmarkEnd w:id="137"/>
    </w:p>
    <w:p w14:paraId="41E2A4C5" w14:textId="77777777" w:rsidR="00F43BBC" w:rsidRPr="00F43BBC" w:rsidRDefault="00F43BBC" w:rsidP="00F43BBC">
      <w:pPr>
        <w:pStyle w:val="3"/>
      </w:pPr>
      <w:bookmarkStart w:id="138" w:name="_Toc242428410"/>
      <w:r w:rsidRPr="00F43BBC">
        <w:t>Федеральный минимальный размер оплаты труда (МРОТ) с 1 января 2027 года планируется установить на уровне 28 935 рублей. Об этом сообщил министр финансов Антон Силуанов на заседании правительства России в четверг, 24 сентября 2026 года.</w:t>
      </w:r>
      <w:bookmarkEnd w:id="138"/>
    </w:p>
    <w:p w14:paraId="2ED7FBA6" w14:textId="77777777" w:rsidR="00F43BBC" w:rsidRPr="00F43BBC" w:rsidRDefault="00F43BBC" w:rsidP="00F43BBC">
      <w:r w:rsidRPr="00F43BBC">
        <w:t>По сравнению с показателем, установленным на 2026 год, рост составит 6,8%. Министр подчеркнул, что это решение является шагом к выполнению цели, поставленной президентом России Владимиром Путиным, - довести минимальный размер оплаты труда до 35 тыс. рублей к 2030 году. По словам Силуанова, выполнение этой задачи ускорит рост заработных плат у работников с небольшими доходами.</w:t>
      </w:r>
    </w:p>
    <w:p w14:paraId="2EDDE03B" w14:textId="77777777" w:rsidR="00F43BBC" w:rsidRPr="00F43BBC" w:rsidRDefault="00F43BBC" w:rsidP="00F43BBC">
      <w:r w:rsidRPr="00F43BBC">
        <w:t>Индексация социальных выплат и пособий</w:t>
      </w:r>
    </w:p>
    <w:p w14:paraId="10EFF182" w14:textId="77777777" w:rsidR="00F43BBC" w:rsidRPr="00F43BBC" w:rsidRDefault="00F43BBC" w:rsidP="00F43BBC">
      <w:r w:rsidRPr="00F43BBC">
        <w:t>Одновременно с МРОТ на 6,8% увеличится прожиточный минимум, который в 2027 году достигнет 20 227 рублей. Поскольку к этой величине привязаны социальные выплаты и пособия, их размеры также будут проиндексированы.</w:t>
      </w:r>
    </w:p>
    <w:p w14:paraId="6010B2EF" w14:textId="77777777" w:rsidR="00F43BBC" w:rsidRPr="00963FA6" w:rsidRDefault="00F43BBC" w:rsidP="00F43BBC">
      <w:r w:rsidRPr="00F43BBC">
        <w:t xml:space="preserve">С 2025 года в России действует порядок, согласно которому МРОТ должен составлять не менее 48% медианной заработной платы. </w:t>
      </w:r>
      <w:r w:rsidRPr="00963FA6">
        <w:t>Данная методика позволяет точнее отражать реальную экономическую ситуацию, так как медианное значение делит всех работающих на две равные группы и не зависит от экстремально высоких или низких доходов. Однако правительство внесло законопроект № 619-9, который предлагает приостановить действие этой нормы с 1 января 2027 года по 31 декабря 2029 года. В этот период размер МРОТ планируется определять исходя из прогнозируемых темпов роста среднемесячной начисленной зарплаты в экономике.</w:t>
      </w:r>
    </w:p>
    <w:p w14:paraId="7BAD6931" w14:textId="77777777" w:rsidR="00F43BBC" w:rsidRPr="00963FA6" w:rsidRDefault="00F43BBC" w:rsidP="00F43BBC">
      <w:r w:rsidRPr="00963FA6">
        <w:t>Чистый доход и региональные надбавки</w:t>
      </w:r>
    </w:p>
    <w:p w14:paraId="46A96BFF" w14:textId="77777777" w:rsidR="00F43BBC" w:rsidRPr="00963FA6" w:rsidRDefault="00F43BBC" w:rsidP="00F43BBC">
      <w:r w:rsidRPr="00963FA6">
        <w:t>Сумма нового МРОТ в 28 935 рублей является начисленной величиной до вычета налогов. После удержания 13% НДФЛ минимальная сумма, которую сотрудник получит на руки в 2027 году при условии полной занятости, составит 25 173 рубля. Регионы сохраняют право устанавливать собственные значения минимальной зарплаты при условии, что они не будут ниже федерального уровня. В частности, в Москве и Московской области показатели традиционно остаются выше средних по стране.</w:t>
      </w:r>
    </w:p>
    <w:p w14:paraId="6CA0DE64" w14:textId="77777777" w:rsidR="00F43BBC" w:rsidRPr="00963FA6" w:rsidRDefault="00F43BBC" w:rsidP="00F43BBC">
      <w:r w:rsidRPr="00963FA6">
        <w:t>Помимо зарплат, МРОТ влияет на расчет отпускных и минимальных сумм пособий по временной нетрудоспособности, беременности и родам, а также по уходу за ребенком до полутора лет. Для субъектов малого и среднего бизнеса этот показатель определяет порог применения льготных страховых тарифов.</w:t>
      </w:r>
    </w:p>
    <w:p w14:paraId="72808A7A" w14:textId="77777777" w:rsidR="00F43BBC" w:rsidRPr="00963FA6" w:rsidRDefault="00F43BBC" w:rsidP="00F43BBC">
      <w:r w:rsidRPr="00963FA6">
        <w:t>Надбавки выведут за рамки МРОТ</w:t>
      </w:r>
    </w:p>
    <w:p w14:paraId="484D5697" w14:textId="77777777" w:rsidR="00F43BBC" w:rsidRPr="00963FA6" w:rsidRDefault="00F43BBC" w:rsidP="00F43BBC">
      <w:r w:rsidRPr="00963FA6">
        <w:t>В законодательной сфере также обсуждаются изменения в структуре выплат. Как следует из данных Системы обеспечения законодательной деятельности, в сентябре 2026 года в Госдуму был внесен законопроект № 1340887-8. Инициатива предлагает исключить из состава МРОТ компенсационные и стимулирующие выплаты, такие как премии и надбавки за особые климатические условия. Согласно пояснениям, эти доплаты должны начисляться сверх установленного минимума, а не включаться в него. На данный момент документ находится на стадии предварительного рассмотрения в профильном комитете по труду, социальной политике и делам ветеранов.</w:t>
      </w:r>
    </w:p>
    <w:p w14:paraId="59FFCAD3" w14:textId="77777777" w:rsidR="00F43BBC" w:rsidRPr="00963FA6" w:rsidRDefault="00F43BBC" w:rsidP="00F43BBC">
      <w:r w:rsidRPr="00963FA6">
        <w:lastRenderedPageBreak/>
        <w:t>Для сравнения, с 1 января 2026 года МРОТ установлен на уровне 27 093 рублей. В 2025 году показатель составлял 22 440 рублей, а в 2024-м - 19 242 рубля. В период с 2022 по 2024 год применялся особый порядок индексации, при котором рост МРОТ опережал увеличение прожиточного минимума на три процентных пункта. По данным ГАРАНТ.РУ, ежегодная индексация остается ключевым инструментом поддержания доходов граждан в условиях инфляции.</w:t>
      </w:r>
    </w:p>
    <w:p w14:paraId="41434989" w14:textId="12B777B9" w:rsidR="00F43BBC" w:rsidRPr="00963FA6" w:rsidRDefault="00207674" w:rsidP="00F43BBC">
      <w:hyperlink r:id="rId50" w:history="1">
        <w:r w:rsidR="00F43BBC" w:rsidRPr="004F345C">
          <w:rPr>
            <w:rStyle w:val="a3"/>
            <w:lang w:val="en-US"/>
          </w:rPr>
          <w:t>https</w:t>
        </w:r>
        <w:r w:rsidR="00F43BBC" w:rsidRPr="00963FA6">
          <w:rPr>
            <w:rStyle w:val="a3"/>
          </w:rPr>
          <w:t>://</w:t>
        </w:r>
        <w:r w:rsidR="00F43BBC" w:rsidRPr="004F345C">
          <w:rPr>
            <w:rStyle w:val="a3"/>
            <w:lang w:val="en-US"/>
          </w:rPr>
          <w:t>iz</w:t>
        </w:r>
        <w:r w:rsidR="00F43BBC" w:rsidRPr="00963FA6">
          <w:rPr>
            <w:rStyle w:val="a3"/>
          </w:rPr>
          <w:t>.</w:t>
        </w:r>
        <w:r w:rsidR="00F43BBC" w:rsidRPr="004F345C">
          <w:rPr>
            <w:rStyle w:val="a3"/>
            <w:lang w:val="en-US"/>
          </w:rPr>
          <w:t>ru</w:t>
        </w:r>
        <w:r w:rsidR="00F43BBC" w:rsidRPr="00963FA6">
          <w:rPr>
            <w:rStyle w:val="a3"/>
          </w:rPr>
          <w:t>/2180782/</w:t>
        </w:r>
        <w:r w:rsidR="00F43BBC" w:rsidRPr="004F345C">
          <w:rPr>
            <w:rStyle w:val="a3"/>
            <w:lang w:val="en-US"/>
          </w:rPr>
          <w:t>mrot</w:t>
        </w:r>
        <w:r w:rsidR="00F43BBC" w:rsidRPr="00963FA6">
          <w:rPr>
            <w:rStyle w:val="a3"/>
          </w:rPr>
          <w:t>-</w:t>
        </w:r>
        <w:r w:rsidR="00F43BBC" w:rsidRPr="004F345C">
          <w:rPr>
            <w:rStyle w:val="a3"/>
            <w:lang w:val="en-US"/>
          </w:rPr>
          <w:t>v</w:t>
        </w:r>
        <w:r w:rsidR="00F43BBC" w:rsidRPr="00963FA6">
          <w:rPr>
            <w:rStyle w:val="a3"/>
          </w:rPr>
          <w:t>-2027-</w:t>
        </w:r>
        <w:r w:rsidR="00F43BBC" w:rsidRPr="004F345C">
          <w:rPr>
            <w:rStyle w:val="a3"/>
            <w:lang w:val="en-US"/>
          </w:rPr>
          <w:t>godu</w:t>
        </w:r>
        <w:r w:rsidR="00F43BBC" w:rsidRPr="00963FA6">
          <w:rPr>
            <w:rStyle w:val="a3"/>
          </w:rPr>
          <w:t>-</w:t>
        </w:r>
        <w:r w:rsidR="00F43BBC" w:rsidRPr="004F345C">
          <w:rPr>
            <w:rStyle w:val="a3"/>
            <w:lang w:val="en-US"/>
          </w:rPr>
          <w:t>planiruiut</w:t>
        </w:r>
        <w:r w:rsidR="00F43BBC" w:rsidRPr="00963FA6">
          <w:rPr>
            <w:rStyle w:val="a3"/>
          </w:rPr>
          <w:t>-</w:t>
        </w:r>
        <w:r w:rsidR="00F43BBC" w:rsidRPr="004F345C">
          <w:rPr>
            <w:rStyle w:val="a3"/>
            <w:lang w:val="en-US"/>
          </w:rPr>
          <w:t>povysit</w:t>
        </w:r>
        <w:r w:rsidR="00F43BBC" w:rsidRPr="00963FA6">
          <w:rPr>
            <w:rStyle w:val="a3"/>
          </w:rPr>
          <w:t>-</w:t>
        </w:r>
        <w:r w:rsidR="00F43BBC" w:rsidRPr="004F345C">
          <w:rPr>
            <w:rStyle w:val="a3"/>
            <w:lang w:val="en-US"/>
          </w:rPr>
          <w:t>do</w:t>
        </w:r>
        <w:r w:rsidR="00F43BBC" w:rsidRPr="00963FA6">
          <w:rPr>
            <w:rStyle w:val="a3"/>
          </w:rPr>
          <w:t>-28-935-</w:t>
        </w:r>
        <w:r w:rsidR="00F43BBC" w:rsidRPr="004F345C">
          <w:rPr>
            <w:rStyle w:val="a3"/>
            <w:lang w:val="en-US"/>
          </w:rPr>
          <w:t>rublei</w:t>
        </w:r>
        <w:r w:rsidR="00F43BBC" w:rsidRPr="00963FA6">
          <w:rPr>
            <w:rStyle w:val="a3"/>
          </w:rPr>
          <w:t>-</w:t>
        </w:r>
        <w:r w:rsidR="00F43BBC" w:rsidRPr="004F345C">
          <w:rPr>
            <w:rStyle w:val="a3"/>
            <w:lang w:val="en-US"/>
          </w:rPr>
          <w:t>ize</w:t>
        </w:r>
      </w:hyperlink>
      <w:r w:rsidR="00F43BBC" w:rsidRPr="00963FA6">
        <w:t xml:space="preserve"> </w:t>
      </w:r>
    </w:p>
    <w:p w14:paraId="3BA1AD77" w14:textId="288BBED3" w:rsidR="00A0129B" w:rsidRPr="00A0129B" w:rsidRDefault="00A0129B" w:rsidP="00A0129B">
      <w:pPr>
        <w:pStyle w:val="2"/>
      </w:pPr>
      <w:bookmarkStart w:id="139" w:name="_Toc242428411"/>
      <w:r w:rsidRPr="00A0129B">
        <w:t>Известия, 08.10.2026, МРОТ в 2027 году: как повышение повлияет на другие выплаты</w:t>
      </w:r>
      <w:bookmarkEnd w:id="139"/>
    </w:p>
    <w:p w14:paraId="611AB65F" w14:textId="77777777" w:rsidR="00A0129B" w:rsidRPr="00A0129B" w:rsidRDefault="00A0129B" w:rsidP="00A0129B">
      <w:pPr>
        <w:pStyle w:val="3"/>
      </w:pPr>
      <w:bookmarkStart w:id="140" w:name="_Toc242428412"/>
      <w:r w:rsidRPr="00A0129B">
        <w:t>С 1 января 2027 года минимальный размер оплаты труда (МРОТ) в России планируют повысить до 28 935 рублей в месяц. Это на 1842 рубля, или на 6,8%, больше действующего в 2026 году показателя - 27 093 рублей. Увеличение МРОТ отразится не только на оплате труда, но и на прочих выплатах, например, декретных и больничных. Все подробности - в материале «Известий».</w:t>
      </w:r>
      <w:bookmarkEnd w:id="140"/>
    </w:p>
    <w:p w14:paraId="58D344E9" w14:textId="77777777" w:rsidR="00A0129B" w:rsidRPr="00A0129B" w:rsidRDefault="00A0129B" w:rsidP="00A0129B">
      <w:r w:rsidRPr="00A0129B">
        <w:t>Какой МРОТ будет в 2027 году</w:t>
      </w:r>
    </w:p>
    <w:p w14:paraId="3C0775C9" w14:textId="77777777" w:rsidR="00A0129B" w:rsidRPr="00A0129B" w:rsidRDefault="00A0129B" w:rsidP="00A0129B">
      <w:r w:rsidRPr="00A0129B">
        <w:t>Правительство предложило установить федеральный МРОТ с 1 января 2027 года на уровне 28 935 рублей в месяц. Министр финансов Антон Силуанов объяснил, что увеличение на 6,8% соответствует прогнозируемому росту зарплат. Он также напомнил о поставленной задаче довести МРОТ как минимум до 35 тыс. рублей к 2030 году.</w:t>
      </w:r>
    </w:p>
    <w:p w14:paraId="053E8361" w14:textId="77777777" w:rsidR="00A0129B" w:rsidRPr="00A0129B" w:rsidRDefault="00A0129B" w:rsidP="00A0129B">
      <w:r w:rsidRPr="00A0129B">
        <w:t>Есть еще одно важное изменение. Сейчас закон предусматривает, что МРОТ должен составлять не менее 48% медианной зарплаты, однако правительство предложило приостановить действие этой привязки на 2027-2029 годы. Если законопроект примут в нынешнем виде, в этот период размер МРОТ будут определять без применения действующей формулы с медианной зарплатой.</w:t>
      </w:r>
    </w:p>
    <w:p w14:paraId="4A42CE2B" w14:textId="77777777" w:rsidR="00A0129B" w:rsidRPr="00A0129B" w:rsidRDefault="00A0129B" w:rsidP="00A0129B">
      <w:r w:rsidRPr="00A0129B">
        <w:t>Как МРОТ повлияет на больничные и декретные</w:t>
      </w:r>
    </w:p>
    <w:p w14:paraId="7FEC2EB8" w14:textId="77777777" w:rsidR="00A0129B" w:rsidRPr="00A0129B" w:rsidRDefault="00A0129B" w:rsidP="00A0129B">
      <w:r w:rsidRPr="00A0129B">
        <w:t>Социальный фонд указывает, что если заработок человека ниже МРОТ либо страховой стаж составляет менее шести месяцев, при расчете больничного используется минимальный размер оплаты труда. Следовательно, после повышения МРОТ увеличится и минимальная расчетная база для таких больничных.</w:t>
      </w:r>
    </w:p>
    <w:p w14:paraId="22C946A7" w14:textId="77777777" w:rsidR="00A0129B" w:rsidRPr="00A0129B" w:rsidRDefault="00A0129B" w:rsidP="00A0129B">
      <w:r w:rsidRPr="00A0129B">
        <w:t>МРОТ также используется при определении минимального пособия по беременности и родам. Доцент Финансового университета при правительстве РФ Игорь Балынин подсчитал, что при МРОТ 28 935 рублей минимальное пособие в 2027 году составит около 133,2 тыс. рублей при беременности, 148,4 тыс. рублей при осложненных родах и 184,6 тыс. рублей при многоплодной беременности. Расчеты исходят из минимального среднедневного заработка в 951,29 рубля. При этом связывать с МРОТ рост вообще всех социальных выплат неправильно. Например, ежемесячное пособие по уходу за ребенком до полутора лет составляет 40% среднего заработка, но для него одновременно установлен отдельный законодательно индексируемый минимум. Единое пособие семьям с детьми рассчитывается уже исходя из регионального прожиточного минимума, хотя МРОТ может использоваться при проверке наличия у трудоспособных членов семьи необходимого заработка.</w:t>
      </w:r>
    </w:p>
    <w:p w14:paraId="1EA8273F" w14:textId="77777777" w:rsidR="00A0129B" w:rsidRPr="00A0129B" w:rsidRDefault="00A0129B" w:rsidP="00A0129B">
      <w:r w:rsidRPr="00A0129B">
        <w:lastRenderedPageBreak/>
        <w:t>Максимальные больничные и декретные в 2027 году также вырастут, однако их повышение связано прежде всего не с МРОТ, а с ростом предельной базы для страховых взносов. Минтруд сообщил, что максимальный больничный при стаже от восьми лет в 2027 году приблизится к 239 тыс. рублей в месяц.</w:t>
      </w:r>
    </w:p>
    <w:p w14:paraId="33F666AB" w14:textId="77777777" w:rsidR="00A0129B" w:rsidRPr="00A0129B" w:rsidRDefault="00A0129B" w:rsidP="00A0129B">
      <w:r w:rsidRPr="00A0129B">
        <w:t>Кому повысят зарплату из-за нового МРОТ</w:t>
      </w:r>
    </w:p>
    <w:p w14:paraId="0ECD6C3D" w14:textId="77777777" w:rsidR="00A0129B" w:rsidRPr="00A0129B" w:rsidRDefault="00A0129B" w:rsidP="00A0129B">
      <w:r w:rsidRPr="00A0129B">
        <w:t>Работодатель обязан обеспечить зарплату не ниже МРОТ сотруднику, который полностью отработал месячную норму времени и выполнил свои трудовые обязанности. Поэтому, если после вступления нового значения в силу зарплата такого работника окажется ниже 28 935 рублей, ее придется увеличить как минимум до установленной планки.</w:t>
      </w:r>
    </w:p>
    <w:p w14:paraId="79BE29E3" w14:textId="77777777" w:rsidR="00A0129B" w:rsidRPr="00A0129B" w:rsidRDefault="00A0129B" w:rsidP="00A0129B">
      <w:r w:rsidRPr="00A0129B">
        <w:t>Это не означает автоматического повышения зарплаты всем работникам на 6,8%. Если человек и до изменения МРОТ получает больше нового минимума, сам по себе рост МРОТ не обязывает работодателя повысить его зарплату на такую же величину. Общая обязанность индексировать зарплату существует отдельно и регулируется трудовым законодательством и правилами конкретного работодателя. Для работников на неполной ставке действует другое правило. Их заработок может быть ниже полного МРОТ, поскольку минимальную гарантию рассчитывают пропорционально фактически отработанному времени. Например, зарплату человека на половине ставки нельзя автоматически сравнивать со всеми 28 935 рублями.</w:t>
      </w:r>
    </w:p>
    <w:p w14:paraId="0F59DF7B" w14:textId="77777777" w:rsidR="00A0129B" w:rsidRPr="00A0129B" w:rsidRDefault="00A0129B" w:rsidP="00A0129B">
      <w:r w:rsidRPr="00A0129B">
        <w:t>Также федеральная сумма не всегда будет фактическим минимумом для конкретного сотрудника. В субъектах РФ могут действовать региональные соглашения о минимальной заработной плате с более высокой величиной, а установленный регионом минимум не может быть ниже федерального.</w:t>
      </w:r>
    </w:p>
    <w:p w14:paraId="05DF2876" w14:textId="77777777" w:rsidR="00A0129B" w:rsidRPr="00A0129B" w:rsidRDefault="00A0129B" w:rsidP="00A0129B">
      <w:r w:rsidRPr="00A0129B">
        <w:t>Сам МРОТ указывается до удержания налога на доходы физических лиц. При начислении 28 935 рублей и стандартной ставке НДФЛ 13% без применения вычетов работник получит около 25 173 рублей на руки.</w:t>
      </w:r>
    </w:p>
    <w:p w14:paraId="5D1FE1E0" w14:textId="77777777" w:rsidR="00A0129B" w:rsidRPr="00A0129B" w:rsidRDefault="00A0129B" w:rsidP="00A0129B">
      <w:r w:rsidRPr="00A0129B">
        <w:t>Какой минимальный оклад должен быть по закону</w:t>
      </w:r>
    </w:p>
    <w:p w14:paraId="2B293242" w14:textId="77777777" w:rsidR="00A0129B" w:rsidRPr="00A0129B" w:rsidRDefault="00A0129B" w:rsidP="00A0129B">
      <w:r w:rsidRPr="00A0129B">
        <w:t>МРОТ и оклад - не одно и то же. Закон устанавливает минимальную величину месячной заработной платы, но не требует, чтобы именно должностной оклад был равен МРОТ. Оклад может быть ниже установленного минимума, если зарплата за полностью отработанный месяц достигает МРОТ.</w:t>
      </w:r>
    </w:p>
    <w:p w14:paraId="6679C652" w14:textId="77777777" w:rsidR="00A0129B" w:rsidRPr="00F43BBC" w:rsidRDefault="00A0129B" w:rsidP="00A0129B">
      <w:r w:rsidRPr="00A0129B">
        <w:t xml:space="preserve">Например, у работника может быть оклад 25 тыс. рублей и предусмотренная системой оплаты труда ежемесячная премия 5 тыс. рублей. При полном выполнении условий выплаты общая начисленная зарплата составит 30 тыс. рублей и окажется выше предполагаемого федерального МРОТ 2027 года. </w:t>
      </w:r>
      <w:r w:rsidRPr="00F43BBC">
        <w:t>Сам по себе оклад ниже 28 935 рублей в такой ситуации не означает нарушения.</w:t>
      </w:r>
    </w:p>
    <w:p w14:paraId="0C45D1AA" w14:textId="73F45497" w:rsidR="00A0129B" w:rsidRPr="001E5D59" w:rsidRDefault="00207674" w:rsidP="00A0129B">
      <w:hyperlink r:id="rId51" w:history="1">
        <w:r w:rsidR="00A0129B" w:rsidRPr="004F345C">
          <w:rPr>
            <w:rStyle w:val="a3"/>
            <w:lang w:val="en-US"/>
          </w:rPr>
          <w:t>https</w:t>
        </w:r>
        <w:r w:rsidR="00A0129B" w:rsidRPr="00F43BBC">
          <w:rPr>
            <w:rStyle w:val="a3"/>
          </w:rPr>
          <w:t>://</w:t>
        </w:r>
        <w:r w:rsidR="00A0129B" w:rsidRPr="004F345C">
          <w:rPr>
            <w:rStyle w:val="a3"/>
            <w:lang w:val="en-US"/>
          </w:rPr>
          <w:t>iz</w:t>
        </w:r>
        <w:r w:rsidR="00A0129B" w:rsidRPr="00F43BBC">
          <w:rPr>
            <w:rStyle w:val="a3"/>
          </w:rPr>
          <w:t>.</w:t>
        </w:r>
        <w:r w:rsidR="00A0129B" w:rsidRPr="004F345C">
          <w:rPr>
            <w:rStyle w:val="a3"/>
            <w:lang w:val="en-US"/>
          </w:rPr>
          <w:t>ru</w:t>
        </w:r>
        <w:r w:rsidR="00A0129B" w:rsidRPr="00F43BBC">
          <w:rPr>
            <w:rStyle w:val="a3"/>
          </w:rPr>
          <w:t>/2180781/</w:t>
        </w:r>
        <w:r w:rsidR="00A0129B" w:rsidRPr="004F345C">
          <w:rPr>
            <w:rStyle w:val="a3"/>
            <w:lang w:val="en-US"/>
          </w:rPr>
          <w:t>mrot</w:t>
        </w:r>
        <w:r w:rsidR="00A0129B" w:rsidRPr="00F43BBC">
          <w:rPr>
            <w:rStyle w:val="a3"/>
          </w:rPr>
          <w:t>-</w:t>
        </w:r>
        <w:r w:rsidR="00A0129B" w:rsidRPr="004F345C">
          <w:rPr>
            <w:rStyle w:val="a3"/>
            <w:lang w:val="en-US"/>
          </w:rPr>
          <w:t>v</w:t>
        </w:r>
        <w:r w:rsidR="00A0129B" w:rsidRPr="00F43BBC">
          <w:rPr>
            <w:rStyle w:val="a3"/>
          </w:rPr>
          <w:t>-2027-</w:t>
        </w:r>
        <w:r w:rsidR="00A0129B" w:rsidRPr="004F345C">
          <w:rPr>
            <w:rStyle w:val="a3"/>
            <w:lang w:val="en-US"/>
          </w:rPr>
          <w:t>godu</w:t>
        </w:r>
        <w:r w:rsidR="00A0129B" w:rsidRPr="00F43BBC">
          <w:rPr>
            <w:rStyle w:val="a3"/>
          </w:rPr>
          <w:t>-</w:t>
        </w:r>
        <w:r w:rsidR="00A0129B" w:rsidRPr="004F345C">
          <w:rPr>
            <w:rStyle w:val="a3"/>
            <w:lang w:val="en-US"/>
          </w:rPr>
          <w:t>skolko</w:t>
        </w:r>
        <w:r w:rsidR="00A0129B" w:rsidRPr="00F43BBC">
          <w:rPr>
            <w:rStyle w:val="a3"/>
          </w:rPr>
          <w:t>-</w:t>
        </w:r>
        <w:r w:rsidR="00A0129B" w:rsidRPr="004F345C">
          <w:rPr>
            <w:rStyle w:val="a3"/>
            <w:lang w:val="en-US"/>
          </w:rPr>
          <w:t>sostavit</w:t>
        </w:r>
        <w:r w:rsidR="00A0129B" w:rsidRPr="00F43BBC">
          <w:rPr>
            <w:rStyle w:val="a3"/>
          </w:rPr>
          <w:t>-</w:t>
        </w:r>
        <w:r w:rsidR="00A0129B" w:rsidRPr="004F345C">
          <w:rPr>
            <w:rStyle w:val="a3"/>
            <w:lang w:val="en-US"/>
          </w:rPr>
          <w:t>i</w:t>
        </w:r>
        <w:r w:rsidR="00A0129B" w:rsidRPr="00F43BBC">
          <w:rPr>
            <w:rStyle w:val="a3"/>
          </w:rPr>
          <w:t>-</w:t>
        </w:r>
        <w:r w:rsidR="00A0129B" w:rsidRPr="004F345C">
          <w:rPr>
            <w:rStyle w:val="a3"/>
            <w:lang w:val="en-US"/>
          </w:rPr>
          <w:t>komu</w:t>
        </w:r>
        <w:r w:rsidR="00A0129B" w:rsidRPr="00F43BBC">
          <w:rPr>
            <w:rStyle w:val="a3"/>
          </w:rPr>
          <w:t>-</w:t>
        </w:r>
        <w:r w:rsidR="00A0129B" w:rsidRPr="004F345C">
          <w:rPr>
            <w:rStyle w:val="a3"/>
            <w:lang w:val="en-US"/>
          </w:rPr>
          <w:t>povysiat</w:t>
        </w:r>
        <w:r w:rsidR="00A0129B" w:rsidRPr="00F43BBC">
          <w:rPr>
            <w:rStyle w:val="a3"/>
          </w:rPr>
          <w:t>-</w:t>
        </w:r>
        <w:r w:rsidR="00A0129B" w:rsidRPr="004F345C">
          <w:rPr>
            <w:rStyle w:val="a3"/>
            <w:lang w:val="en-US"/>
          </w:rPr>
          <w:t>zarplatu</w:t>
        </w:r>
        <w:r w:rsidR="00A0129B" w:rsidRPr="00F43BBC">
          <w:rPr>
            <w:rStyle w:val="a3"/>
          </w:rPr>
          <w:t>-</w:t>
        </w:r>
        <w:r w:rsidR="00A0129B" w:rsidRPr="004F345C">
          <w:rPr>
            <w:rStyle w:val="a3"/>
            <w:lang w:val="en-US"/>
          </w:rPr>
          <w:t>izi</w:t>
        </w:r>
      </w:hyperlink>
      <w:r w:rsidR="00A0129B" w:rsidRPr="00F43BBC">
        <w:t xml:space="preserve"> </w:t>
      </w:r>
    </w:p>
    <w:p w14:paraId="24FD4C30" w14:textId="1C9B64BE" w:rsidR="00351287" w:rsidRPr="00351287" w:rsidRDefault="00351287" w:rsidP="00351287">
      <w:pPr>
        <w:pStyle w:val="2"/>
      </w:pPr>
      <w:bookmarkStart w:id="141" w:name="_Toc242428413"/>
      <w:r>
        <w:lastRenderedPageBreak/>
        <w:t>Известия</w:t>
      </w:r>
      <w:r w:rsidRPr="00351287">
        <w:t>, 08.10.2026, Бумажные игры: наличные стали самым популярным способом хранения сбережений</w:t>
      </w:r>
      <w:bookmarkEnd w:id="141"/>
    </w:p>
    <w:p w14:paraId="5B3372A1" w14:textId="77777777" w:rsidR="00351287" w:rsidRPr="00351287" w:rsidRDefault="00351287" w:rsidP="00351287">
      <w:pPr>
        <w:pStyle w:val="3"/>
      </w:pPr>
      <w:bookmarkStart w:id="142" w:name="_Toc242428414"/>
      <w:r w:rsidRPr="00351287">
        <w:t>Россияне начали отказываться от банковских счетов в пользу наличных при хранении сбережений. В сентябре уже 38% граждан предпочитали кеш, следует из аналитики «инФОМ». Это связано со сбоями в интернете, а также попытками некоторых людей уйти таким образом от налогов. На этом фоне регулятор планирует ужесточить контроль за внесением наличных на счета. Власти ждут, что доходы от обеления экономики в 2027-м составят 0,5 трлн рублей. Какие меры контроля могут ввести и как защитить сбережения от инфляции — в материале «Известий».</w:t>
      </w:r>
      <w:bookmarkEnd w:id="142"/>
    </w:p>
    <w:p w14:paraId="0E511E4B" w14:textId="1F9B7138" w:rsidR="00351287" w:rsidRPr="001E5D59" w:rsidRDefault="00351287" w:rsidP="00351287">
      <w:r w:rsidRPr="00BB05C0">
        <w:t>В какой форме россияне предпочитают хранить деньги</w:t>
      </w:r>
    </w:p>
    <w:p w14:paraId="0387E66D" w14:textId="29532426" w:rsidR="00351287" w:rsidRPr="001E5D59" w:rsidRDefault="00351287" w:rsidP="00351287">
      <w:r w:rsidRPr="00BB05C0">
        <w:t>В сентябре наличные стали самым популярным способом хранения денег — его назвали предпочтительным 38% опрошенных, отмечается в исследовании «инФОМ», проведенного по заказу Банка России («Известия» его проанализировали). За год доля выросла на 6 п.п. — это самый большой показатель с весны 2022-го.</w:t>
      </w:r>
    </w:p>
    <w:p w14:paraId="0F9F950E" w14:textId="77777777" w:rsidR="00351287" w:rsidRPr="00BB05C0" w:rsidRDefault="00351287" w:rsidP="00351287">
      <w:r w:rsidRPr="00BB05C0">
        <w:t>Кеш обошел даже банковские счета — их выбрали 37% опрошенных. Еще год назад картина была совсем иной: вариант с кредитными организациями побеждал с большим отрывом. В сентябре 2025-го его выбрали 43% респондентов. Хранение денег на счетах было наиболее популярным на протяжении многих лет — как минимум с 2014 года. Лишь весной 2022-го спрос на наличные резко вырос и кеш обошел банки.</w:t>
      </w:r>
    </w:p>
    <w:p w14:paraId="5ABAC843" w14:textId="5CE6DC39" w:rsidR="00351287" w:rsidRPr="001E5D59" w:rsidRDefault="00351287" w:rsidP="00351287">
      <w:r w:rsidRPr="00BB05C0">
        <w:t>В последнем исследовании 10% респондентов предпочли держать сбережения частично в кредитной организации, а частично в кеше. «Известия» запросили регулятор и «инФОМ».</w:t>
      </w:r>
    </w:p>
    <w:p w14:paraId="3A3B4BF1" w14:textId="4AA19B2A" w:rsidR="00351287" w:rsidRPr="00BB05C0" w:rsidRDefault="00351287" w:rsidP="00351287">
      <w:pPr>
        <w:rPr>
          <w:rStyle w:val="a3"/>
        </w:rPr>
      </w:pPr>
      <w:r w:rsidRPr="00BB05C0">
        <w:t>Рост популярности наличных связан с желанием иметь прямой доступ к своим средствам, пояснила заместитель гендиректора страховой компании «Росгосстрах Жизнь» Наталья Белова. Их использование не зависит от работы банковского приложения, интернета и связи, а также не требует дополнительных проверок операций. Поэтому для части россиян деньги «под рукой» выглядят более понятным и предсказуемым способом создать финансовый резерв, особенно на фоне отключений интернета.</w:t>
      </w:r>
      <w:r w:rsidRPr="00BB05C0">
        <w:rPr>
          <w:lang w:val="en-US"/>
        </w:rPr>
        <w:fldChar w:fldCharType="begin"/>
      </w:r>
      <w:r w:rsidRPr="00BB05C0">
        <w:rPr>
          <w:lang w:val="en-US"/>
        </w:rPr>
        <w:instrText>HYPERLINK</w:instrText>
      </w:r>
      <w:r w:rsidRPr="00BB05C0">
        <w:instrText xml:space="preserve"> "</w:instrText>
      </w:r>
      <w:r w:rsidRPr="00BB05C0">
        <w:rPr>
          <w:lang w:val="en-US"/>
        </w:rPr>
        <w:instrText>https</w:instrText>
      </w:r>
      <w:r w:rsidRPr="00BB05C0">
        <w:instrText>://</w:instrText>
      </w:r>
      <w:r w:rsidRPr="00BB05C0">
        <w:rPr>
          <w:lang w:val="en-US"/>
        </w:rPr>
        <w:instrText>iz</w:instrText>
      </w:r>
      <w:r w:rsidRPr="00BB05C0">
        <w:instrText>.</w:instrText>
      </w:r>
      <w:r w:rsidRPr="00BB05C0">
        <w:rPr>
          <w:lang w:val="en-US"/>
        </w:rPr>
        <w:instrText>ru</w:instrText>
      </w:r>
      <w:r w:rsidRPr="00BB05C0">
        <w:instrText>/2154950/</w:instrText>
      </w:r>
      <w:r w:rsidRPr="00BB05C0">
        <w:rPr>
          <w:lang w:val="en-US"/>
        </w:rPr>
        <w:instrText>anatolii</w:instrText>
      </w:r>
      <w:r w:rsidRPr="00BB05C0">
        <w:instrText>-</w:instrText>
      </w:r>
      <w:r w:rsidRPr="00BB05C0">
        <w:rPr>
          <w:lang w:val="en-US"/>
        </w:rPr>
        <w:instrText>tceiko</w:instrText>
      </w:r>
      <w:r w:rsidRPr="00BB05C0">
        <w:instrText>-</w:instrText>
      </w:r>
      <w:r w:rsidRPr="00BB05C0">
        <w:rPr>
          <w:lang w:val="en-US"/>
        </w:rPr>
        <w:instrText>milana</w:instrText>
      </w:r>
      <w:r w:rsidRPr="00BB05C0">
        <w:instrText>-</w:instrText>
      </w:r>
      <w:r w:rsidRPr="00BB05C0">
        <w:rPr>
          <w:lang w:val="en-US"/>
        </w:rPr>
        <w:instrText>gadzhieva</w:instrText>
      </w:r>
      <w:r w:rsidRPr="00BB05C0">
        <w:instrText>/</w:instrText>
      </w:r>
      <w:r w:rsidRPr="00BB05C0">
        <w:rPr>
          <w:lang w:val="en-US"/>
        </w:rPr>
        <w:instrText>rossiyane</w:instrText>
      </w:r>
      <w:r w:rsidRPr="00BB05C0">
        <w:instrText>-</w:instrText>
      </w:r>
      <w:r w:rsidRPr="00BB05C0">
        <w:rPr>
          <w:lang w:val="en-US"/>
        </w:rPr>
        <w:instrText>stali</w:instrText>
      </w:r>
      <w:r w:rsidRPr="00BB05C0">
        <w:instrText>-</w:instrText>
      </w:r>
      <w:r w:rsidRPr="00BB05C0">
        <w:rPr>
          <w:lang w:val="en-US"/>
        </w:rPr>
        <w:instrText>vdvoe</w:instrText>
      </w:r>
      <w:r w:rsidRPr="00BB05C0">
        <w:instrText>-</w:instrText>
      </w:r>
      <w:r w:rsidRPr="00BB05C0">
        <w:rPr>
          <w:lang w:val="en-US"/>
        </w:rPr>
        <w:instrText>menshe</w:instrText>
      </w:r>
      <w:r w:rsidRPr="00BB05C0">
        <w:instrText>-</w:instrText>
      </w:r>
      <w:r w:rsidRPr="00BB05C0">
        <w:rPr>
          <w:lang w:val="en-US"/>
        </w:rPr>
        <w:instrText>otkladyvat</w:instrText>
      </w:r>
      <w:r w:rsidRPr="00BB05C0">
        <w:instrText>"</w:instrText>
      </w:r>
      <w:r w:rsidRPr="00BB05C0">
        <w:rPr>
          <w:lang w:val="en-US"/>
        </w:rPr>
        <w:fldChar w:fldCharType="separate"/>
      </w:r>
    </w:p>
    <w:p w14:paraId="2B6CE3B4" w14:textId="3B398801" w:rsidR="00351287" w:rsidRPr="00BB05C0" w:rsidRDefault="00351287" w:rsidP="00351287">
      <w:r w:rsidRPr="00BB05C0">
        <w:fldChar w:fldCharType="end"/>
      </w:r>
      <w:r w:rsidRPr="00BB05C0">
        <w:t xml:space="preserve"> Сказывается и ужесточение контроля за финансовыми операциями — в последние месяцы банки стали чаще замораживать отдельные транзакции и даже счета для проверки. А для человека важно иметь возможность в любой момент купить продукты, лекарства или оплатить дорогу, пояснил аналитик Freedom Global Владимир Чернов. По его словам, ради такой уверенности люди готовы отказаться от кешбэка, который могли бы получить при оплате картой.</w:t>
      </w:r>
    </w:p>
    <w:p w14:paraId="459FB202" w14:textId="77777777" w:rsidR="00351287" w:rsidRPr="00BB05C0" w:rsidRDefault="00351287" w:rsidP="00351287">
      <w:r w:rsidRPr="00BB05C0">
        <w:t>Кроме того, с сентября прошлого года ЦБ снизил ключевую с 18 до 14%. Вместе с ней опускаются ставки по вкладам, что делает их менее привлекательными, напомнил эксперт.</w:t>
      </w:r>
    </w:p>
    <w:p w14:paraId="626E832C" w14:textId="741ECE8D" w:rsidR="00351287" w:rsidRPr="001E5D59" w:rsidRDefault="00351287" w:rsidP="00351287">
      <w:r w:rsidRPr="00BB05C0">
        <w:t>Повышенный спрос на наличные в России наблюдается с зимы 2026-го. С февраля по сентябрь объем кеша в обращении вырос на 3,3 трлн. При этом, согласно прогнозу ЦБ, за весь 2026 год объем кеша в обращении увеличится на 3,7 трлн рублей. В 2027-м темпы замедлятся — прирост составит около 2 трлн рублей.</w:t>
      </w:r>
    </w:p>
    <w:p w14:paraId="0FDD320C" w14:textId="44AB2106" w:rsidR="00351287" w:rsidRPr="00BB05C0" w:rsidRDefault="00351287" w:rsidP="00351287">
      <w:r w:rsidRPr="00BB05C0">
        <w:lastRenderedPageBreak/>
        <w:t>«Известия» запросили крупные финорганизации. Начальник управления финотчетности в ОТП Банке Никита Камышный заявил, что они не фиксируют спрос на наличные. В Ренессанс Банке также не наблюдают резкого тренда, отметил зампред правления Денис Мавланов. В то же время управляющий по анализу банковского и финансового рынков ПСБ Дмитрий Грицкевич обратил внимание, что открытые год назад вклады пролонгируются под более низкие ставки, поэтому тех, кто предпочитает хранить сбережения в кеше, действительно становится больше.</w:t>
      </w:r>
    </w:p>
    <w:p w14:paraId="4C2BA5F6" w14:textId="77777777" w:rsidR="00351287" w:rsidRPr="00BB05C0" w:rsidRDefault="00351287" w:rsidP="00351287">
      <w:r w:rsidRPr="00BB05C0">
        <w:t>Как полагают опрошенные эксперты, повышенный спрос на наличные, скорее всего, продолжится. Тренд будет особенно заметен, если ставки по вкладам будут снижаться, а проблемы с доступом к безналичным расчетам сохранятся или усугубятся.</w:t>
      </w:r>
    </w:p>
    <w:p w14:paraId="7F106EAC" w14:textId="77777777" w:rsidR="00351287" w:rsidRPr="00BB05C0" w:rsidRDefault="00351287" w:rsidP="00351287">
      <w:r w:rsidRPr="00BB05C0">
        <w:t>Как власти контролируют объем наличных</w:t>
      </w:r>
    </w:p>
    <w:p w14:paraId="3155D6C2" w14:textId="77777777" w:rsidR="00351287" w:rsidRPr="00BB05C0" w:rsidRDefault="00351287" w:rsidP="00351287">
      <w:r w:rsidRPr="00BB05C0">
        <w:t>В этой связи в стране усиливается контроль за оборотом наличных денег. В первую очередь внимание уделяется происхождению средств и операциям, которые могут быть связаны с неучтенной торговлей, уклонением от уплаты налогов или легализацией преступных доходов.</w:t>
      </w:r>
    </w:p>
    <w:p w14:paraId="73B105C8" w14:textId="77777777" w:rsidR="00351287" w:rsidRPr="00BB05C0" w:rsidRDefault="00351287" w:rsidP="00351287">
      <w:r w:rsidRPr="00BB05C0">
        <w:t>Например, Банк России подготовит для кредитных организаций новую рекомендацию по усилению контроля за происхождением кеша, который граждане и бизнес вносят на счета. Глава службы финансового мониторинга и валютного контроля ЦБ Богдан Шабля отметил, что особенно важно усилить проверки в сегментах экономики с большим объемом наличных, поскольку теневой бизнес часто использует кеш для обхода процедур. Регулятор призвал банки не ограничиваться формальной проверкой финансового положения клиентов и не допускать легализации средств, полученных преступным путем.</w:t>
      </w:r>
    </w:p>
    <w:p w14:paraId="73C5543A" w14:textId="6B28F07D" w:rsidR="00351287" w:rsidRPr="001E5D59" w:rsidRDefault="00351287" w:rsidP="00351287">
      <w:r w:rsidRPr="00BB05C0">
        <w:t>Власти также намерены ужесточить контроль за перемещением бумажных денег через границу. В России планируют отслеживать случаи, когда несколько партий средств проходят по одному подтверждающему документу.</w:t>
      </w:r>
    </w:p>
    <w:p w14:paraId="33D5B380" w14:textId="743D350C" w:rsidR="00351287" w:rsidRPr="00BB05C0" w:rsidRDefault="00351287" w:rsidP="00351287">
      <w:r w:rsidRPr="00BB05C0">
        <w:t>Кроме того, 29 сентября физлицам запретили вывозить более 1 млн рублей в страны Евразийского экономического союза (в него входят Армения, Белоруссия, Казахстан и Киргизия), а также в Азербайджан, Таджикистан и Узбекистан. Исключения есть, но их немного, отметил управляющий фондом и основатель финтех-платформы SharesPro Денис Астафьев. Например — через определенные аэропорты с документами, подтверждающими происхождение всей суммы.</w:t>
      </w:r>
    </w:p>
    <w:p w14:paraId="22A966CF" w14:textId="77777777" w:rsidR="00351287" w:rsidRPr="00BB05C0" w:rsidRDefault="00351287" w:rsidP="00351287">
      <w:r w:rsidRPr="00BB05C0">
        <w:t>Сейчас государство нацелено на обеление экономики. Ведомства ужесточают контроль во внутренней и внешней торговле, борются с серыми зарплатами, а также более пристально следят за оборотом наличных и цифровых валют. В проекте бюджета на следующую трехлетку запланирован доход по этой статье в 500 млрд ежегодно.</w:t>
      </w:r>
    </w:p>
    <w:p w14:paraId="33142FE5" w14:textId="77777777" w:rsidR="00351287" w:rsidRPr="00BB05C0" w:rsidRDefault="00351287" w:rsidP="00351287">
      <w:r w:rsidRPr="00BB05C0">
        <w:t>Контроль необходим, чтобы предотвратить сокрытие выручки и уклонение от налогов, подчеркнул Денис Астафьев.</w:t>
      </w:r>
      <w:r w:rsidRPr="00BB05C0">
        <w:rPr>
          <w:lang w:val="en-US"/>
        </w:rPr>
        <w:t> </w:t>
      </w:r>
      <w:r w:rsidRPr="00BB05C0">
        <w:t>Но он должен быть адресным: само использование кеша не доказывает нарушение, пояснил эксперт.</w:t>
      </w:r>
    </w:p>
    <w:p w14:paraId="287E3EEE" w14:textId="77777777" w:rsidR="00351287" w:rsidRPr="00BB05C0" w:rsidRDefault="00351287" w:rsidP="00351287">
      <w:r w:rsidRPr="00BB05C0">
        <w:t>Как не потерять деньги на инфляции</w:t>
      </w:r>
    </w:p>
    <w:p w14:paraId="0E410908" w14:textId="77777777" w:rsidR="00351287" w:rsidRPr="001E5D59" w:rsidRDefault="00351287" w:rsidP="00351287">
      <w:r w:rsidRPr="001E5D59">
        <w:t>Для краткосрочного резерва</w:t>
      </w:r>
      <w:r w:rsidRPr="00BB05C0">
        <w:rPr>
          <w:lang w:val="en-US"/>
        </w:rPr>
        <w:t> </w:t>
      </w:r>
      <w:r w:rsidRPr="001E5D59">
        <w:t>на случай отключений интернета</w:t>
      </w:r>
      <w:r w:rsidRPr="00BB05C0">
        <w:rPr>
          <w:lang w:val="en-US"/>
        </w:rPr>
        <w:t> </w:t>
      </w:r>
      <w:r w:rsidRPr="001E5D59">
        <w:t xml:space="preserve">наличные могут быть оправданы, однако хранить в них значительную часть капитала несколько лет невыгодно, уверена Наталья Белова из страховой компании «Росгосстрах жизнь». Такие </w:t>
      </w:r>
      <w:r w:rsidRPr="001E5D59">
        <w:lastRenderedPageBreak/>
        <w:t>средства не приносят дохода, со временем теряют покупательную способность, а при хранении дома становятся более уязвимыми для мошенников.</w:t>
      </w:r>
    </w:p>
    <w:p w14:paraId="70041FD7" w14:textId="77777777" w:rsidR="00351287" w:rsidRPr="001E5D59" w:rsidRDefault="00351287" w:rsidP="00351287">
      <w:r w:rsidRPr="001E5D59">
        <w:t xml:space="preserve">Цены с начала года выросли почти на 5%. Это значит, что 100 тыс. рублей, пролежавшие «под подушкой» с января, сохранили покупательную способность примерно в 95 тыс., пояснил Владимир Чернов из </w:t>
      </w:r>
      <w:r w:rsidRPr="00BB05C0">
        <w:rPr>
          <w:lang w:val="en-US"/>
        </w:rPr>
        <w:t>Freedom</w:t>
      </w:r>
      <w:r w:rsidRPr="001E5D59">
        <w:t xml:space="preserve"> </w:t>
      </w:r>
      <w:r w:rsidRPr="00BB05C0">
        <w:rPr>
          <w:lang w:val="en-US"/>
        </w:rPr>
        <w:t>Global</w:t>
      </w:r>
      <w:r w:rsidRPr="001E5D59">
        <w:t>. Если ежегодная инфляция составляет 5–6%, то за три года покупательная способность той же суммы сократится на порядка 16 тыс. рублей, добавил аналитик.</w:t>
      </w:r>
    </w:p>
    <w:p w14:paraId="29B6FF66" w14:textId="77777777" w:rsidR="00351287" w:rsidRPr="001E5D59" w:rsidRDefault="00351287" w:rsidP="00351287">
      <w:r w:rsidRPr="001E5D59">
        <w:t>Для повседневных расходов достаточно иметь под рукой наличные на одну-две недели, а остальные средства распределить между разными активами.</w:t>
      </w:r>
    </w:p>
    <w:p w14:paraId="6C70B0D6" w14:textId="77777777" w:rsidR="00351287" w:rsidRPr="001E5D59" w:rsidRDefault="00351287" w:rsidP="00351287">
      <w:r w:rsidRPr="001E5D59">
        <w:t>Самым надежным способом хранения сбережений остаются депозиты и накопительные счета: их защищает система страхования вкладов, которая гарантирует возврат 1,4 млн рублей даже при отзыве у банка лицензии, отметил руководитель управления противодействия мошенничеству АО «Свой Банк» Сергей Игошин.</w:t>
      </w:r>
      <w:r w:rsidRPr="00BB05C0">
        <w:rPr>
          <w:lang w:val="en-US"/>
        </w:rPr>
        <w:t> </w:t>
      </w:r>
      <w:r w:rsidRPr="001E5D59">
        <w:t>Наличные, которые люди держат дома, такой защиты лишены — их можно потерять из-за кражи или пожара. Кроме того, их нельзя защитить банковскими проверками и антифрод-инструментами: если деньги переданы мошенникам, вернуть их практически невозможно.</w:t>
      </w:r>
    </w:p>
    <w:p w14:paraId="3A3CF834" w14:textId="77777777" w:rsidR="00351287" w:rsidRPr="001E5D59" w:rsidRDefault="00351287" w:rsidP="00351287">
      <w:r w:rsidRPr="001E5D59">
        <w:t>Прибыль также можно получить на бирже, добавил старший научный сотрудник лаборатории структурных исследований ИПЭИ Президентской академии Владимир Еремкин. Например, корпоративные облигации надежных эмитентов с высоким кредитным рейтингом и ОФЗ сейчас предлагают доходность выше, чем банковские вклады, при умеренном уровне риска.</w:t>
      </w:r>
    </w:p>
    <w:p w14:paraId="476BC445" w14:textId="45841F58" w:rsidR="00351287" w:rsidRPr="001E5D59" w:rsidRDefault="00207674" w:rsidP="00351287">
      <w:hyperlink r:id="rId52" w:history="1">
        <w:r w:rsidR="00351287" w:rsidRPr="004F345C">
          <w:rPr>
            <w:rStyle w:val="a3"/>
          </w:rPr>
          <w:t>https://iz.ru/2180278/olga-anaseva/nalichnye-stali-samym-populiarnym-sposobom-khraneniia-sredstv</w:t>
        </w:r>
      </w:hyperlink>
      <w:r w:rsidR="00351287" w:rsidRPr="001E5D59">
        <w:t xml:space="preserve"> </w:t>
      </w:r>
    </w:p>
    <w:p w14:paraId="50466BD8" w14:textId="700A2AB1" w:rsidR="00D45DFE" w:rsidRPr="001C4F05" w:rsidRDefault="00D45DFE" w:rsidP="00D45DFE">
      <w:pPr>
        <w:pStyle w:val="2"/>
      </w:pPr>
      <w:bookmarkStart w:id="143" w:name="_Toc242428415"/>
      <w:r w:rsidRPr="00D45DFE">
        <w:t>Независимая газета, 08.10.2026</w:t>
      </w:r>
      <w:r w:rsidRPr="001C4F05">
        <w:t xml:space="preserve">, </w:t>
      </w:r>
      <w:r w:rsidRPr="00D45DFE">
        <w:t>Планы увеличить капитализацию фондового рынка до 66% ВВП назвали утопическими</w:t>
      </w:r>
      <w:bookmarkEnd w:id="143"/>
    </w:p>
    <w:p w14:paraId="18D9C892" w14:textId="77777777" w:rsidR="00D45DFE" w:rsidRPr="001C4F05" w:rsidRDefault="00D45DFE" w:rsidP="00D45DFE">
      <w:pPr>
        <w:pStyle w:val="3"/>
      </w:pPr>
      <w:bookmarkStart w:id="144" w:name="_Toc242428416"/>
      <w:r w:rsidRPr="00D45DFE">
        <w:t xml:space="preserve">Российские власти поставили задачу по росту капитализации фондового рынка до не менее 66% ВВП РФ к 2030 году. Однако пока объем фондового рынка удаляется от этой цели, а не приближается к ней. Минфин предлагал наращивать капитализацию за счет выхода региональных компаний. Эксперты сомневаются в достижении заявленных властями целей. </w:t>
      </w:r>
      <w:r w:rsidRPr="001C4F05">
        <w:t>Россия принципиально отличается от других стран с развитым фондовым рынком. В РФ рынок искажен зависимостью от бюджета и высокой долей участия госкомпаний в экономике. Если в открытой капиталистической экономике идет борьба за внимание инвестора, то в РФ - за фактический доступ к бюджету.</w:t>
      </w:r>
      <w:bookmarkEnd w:id="144"/>
    </w:p>
    <w:p w14:paraId="75F04414" w14:textId="77777777" w:rsidR="00D45DFE" w:rsidRPr="001C4F05" w:rsidRDefault="00D45DFE" w:rsidP="00D45DFE">
      <w:r w:rsidRPr="001C4F05">
        <w:t>Думский комитет по финансовому рынку в своем заключении на проект федерального бюджета на 2027-2029 годы прямо указал на текущее снижение капитализации фондового рынка РФ. На первое полугодие 2025 года она составляла 26,6% ВВП, а на конец августа 2026-го этот показатель уменьшился до 19,5%.</w:t>
      </w:r>
    </w:p>
    <w:p w14:paraId="1D70B891" w14:textId="77777777" w:rsidR="00D45DFE" w:rsidRPr="001C4F05" w:rsidRDefault="00D45DFE" w:rsidP="00D45DFE">
      <w:r w:rsidRPr="001C4F05">
        <w:t xml:space="preserve">Напомним, в мае 2024 года президент РФ Владимир Путин в наццелях развития РФ на период до 2030-го и на перспективу до 2036 года определил задачу по «обеспечению </w:t>
      </w:r>
      <w:r w:rsidRPr="001C4F05">
        <w:lastRenderedPageBreak/>
        <w:t>роста капитализаций фондового рынка не менее чем до 66% ВВП к 2030 году и до 75% ВВП к 2036 году».</w:t>
      </w:r>
    </w:p>
    <w:p w14:paraId="08654B8D" w14:textId="77777777" w:rsidR="00D45DFE" w:rsidRPr="001C4F05" w:rsidRDefault="00D45DFE" w:rsidP="00D45DFE">
      <w:r w:rsidRPr="001C4F05">
        <w:t>В конце мая этого года глава Минфина Антон Силуанов называл эту задачу в нынешних условиях «довольно амбициозной». Тогда же он напоминал о том, что суммарная капитализация рынка складывается из стоимости отдельных компаний, которая определяется решениями миллионов инвесторов. «По сути, мы пытаемся повлиять на поведение огромного количества компаний и инвесторов одновременно», - говорил глава Минфина.</w:t>
      </w:r>
    </w:p>
    <w:p w14:paraId="31100E88" w14:textId="77777777" w:rsidR="00D45DFE" w:rsidRPr="001C4F05" w:rsidRDefault="00D45DFE" w:rsidP="00D45DFE">
      <w:r w:rsidRPr="001C4F05">
        <w:t>По его словам, ключевым фактором развития фондового рынка остается доверие инвесторов. И власти намерены обеспечить последовательность действий государства в этой сфере. Министр также заявил, что главной целью является создание «эффективного, глубокого и ликвидного» фондового рынка, где граждане смогут приумножать сбережения, а компании - привлекать инвестиции для развития.</w:t>
      </w:r>
    </w:p>
    <w:p w14:paraId="500A349F" w14:textId="77777777" w:rsidR="00D45DFE" w:rsidRPr="001C4F05" w:rsidRDefault="00D45DFE" w:rsidP="00D45DFE">
      <w:r w:rsidRPr="001C4F05">
        <w:t xml:space="preserve">В думском комитете по финансовому рынку считают, что для достижения поставленной цели необходим комплексный подход, включающий введение регуляторных стимулов, повышение эффективности компаний, рост интереса частных и институциональных инвесторов. «Одним из направлений для роста капитализации российского фондового рынка может стать поддержка региональных компаний по выходу на </w:t>
      </w:r>
      <w:r w:rsidRPr="00D45DFE">
        <w:rPr>
          <w:lang w:val="en-US"/>
        </w:rPr>
        <w:t>IPO</w:t>
      </w:r>
      <w:r w:rsidRPr="001C4F05">
        <w:t xml:space="preserve"> (первичное публичное размещение акций компании на фондовой бирже. - «НГ»), одна компания от региона - это уже 89 новых эмитентов», - говорится в заключении.</w:t>
      </w:r>
    </w:p>
    <w:p w14:paraId="3291A0F6" w14:textId="77777777" w:rsidR="00D45DFE" w:rsidRPr="001C4F05" w:rsidRDefault="00D45DFE" w:rsidP="00D45DFE">
      <w:r w:rsidRPr="001C4F05">
        <w:t xml:space="preserve">В сентябре этого года Минфин сообщал, что готовит поправки, которые позволят выводить на </w:t>
      </w:r>
      <w:r w:rsidRPr="00D45DFE">
        <w:rPr>
          <w:lang w:val="en-US"/>
        </w:rPr>
        <w:t>IPO</w:t>
      </w:r>
      <w:r w:rsidRPr="001C4F05">
        <w:t xml:space="preserve"> компании с участием регионов в капитале. «Региональные правительства активно смотрят сейчас в сторону вывода компаний, которые находятся в собственности субъектов (РФ. - «НГ»), на </w:t>
      </w:r>
      <w:r w:rsidRPr="00D45DFE">
        <w:rPr>
          <w:lang w:val="en-US"/>
        </w:rPr>
        <w:t>IPO</w:t>
      </w:r>
      <w:r w:rsidRPr="001C4F05">
        <w:t>, и готовы это делать в ближайшее время», - говорил директор департамента финансовой политики Минфина Алексей Яковлев. По его словам, препятствием остается закон о приватизации, по которому нельзя продавать доли субъектов в компаниях посредством организованных торгов. Минфин планирует включить эту программу в федеральный проект развития финансового рынка.</w:t>
      </w:r>
    </w:p>
    <w:p w14:paraId="17D8D81C" w14:textId="77777777" w:rsidR="00D45DFE" w:rsidRPr="001C4F05" w:rsidRDefault="00D45DFE" w:rsidP="00D45DFE">
      <w:r w:rsidRPr="001C4F05">
        <w:t>«Мы посмотрели в целом, сколько таких компаний есть в собственности субъектов... И дальше уже по регионам, скажем так, формируем заявления о намерениях, кто готов поработать. Дальше, понятно, эти компании будем оценивать, насколько они, их бизнес-модели и то, чем они занимаются, в принципе пригодны для того, чтобы выходить на публичный рынок», - пояснял Яковлев.</w:t>
      </w:r>
    </w:p>
    <w:p w14:paraId="74E75C5F" w14:textId="77777777" w:rsidR="00D45DFE" w:rsidRPr="001C4F05" w:rsidRDefault="00D45DFE" w:rsidP="00D45DFE">
      <w:r w:rsidRPr="001C4F05">
        <w:t xml:space="preserve">Преимущественно рассматриваются размещения в формате </w:t>
      </w:r>
      <w:r w:rsidRPr="00D45DFE">
        <w:rPr>
          <w:lang w:val="en-US"/>
        </w:rPr>
        <w:t>cash</w:t>
      </w:r>
      <w:r w:rsidRPr="001C4F05">
        <w:t>-</w:t>
      </w:r>
      <w:r w:rsidRPr="00D45DFE">
        <w:rPr>
          <w:lang w:val="en-US"/>
        </w:rPr>
        <w:t>in</w:t>
      </w:r>
      <w:r w:rsidRPr="001C4F05">
        <w:t>, когда средства будут направляться на развитие самих компаний, но возможны и варианты с пополнением региональных бюджетов, добавлял он.</w:t>
      </w:r>
    </w:p>
    <w:p w14:paraId="6ACF9D2C" w14:textId="77777777" w:rsidR="00D45DFE" w:rsidRPr="001C4F05" w:rsidRDefault="00D45DFE" w:rsidP="00D45DFE">
      <w:r w:rsidRPr="001C4F05">
        <w:t>Остались три-четыре крупные федеральные компании, акции которых можно продать, заявлял в начале сентября замглавы Минфина Алексей Моисеев. По его словам, пора выводить на рынок активы, «спрятанные в регионах». Как считает чиновник, фондовый рынок представляет собой единственный существенный источник привлечения инвестиций в региональные экономики.</w:t>
      </w:r>
    </w:p>
    <w:p w14:paraId="39CD9A25" w14:textId="77777777" w:rsidR="00D45DFE" w:rsidRPr="001C4F05" w:rsidRDefault="00D45DFE" w:rsidP="00D45DFE">
      <w:r w:rsidRPr="001C4F05">
        <w:t xml:space="preserve">В ряде опубликованных исследований экономисты обращали внимание на то, что заявленные властями цели по увеличению капитализации отечественного фондового рынка будут труднодостижимыми. Эксперты из Президентской академии в своей работе </w:t>
      </w:r>
      <w:r w:rsidRPr="001C4F05">
        <w:lastRenderedPageBreak/>
        <w:t>«Капитализация российского фондового рынка: перспективы и источники роста», в частности, указывали на общую волатильность российского фондового рынка. «На 30-летнем периоде с 1996 по 2025 год показатель отношения капитализации российских компаний к ВВП характеризовался высокой волатильностью: его минимальное значение в 1996 году составляло 6,6% ВВП, максимальное в 2007-м - 115,6% при среднем уровне за рассматриваемый период 42,9% ВВП. А за последние 10 лет (с 2016 по 2025 год) средний уровень капитализации снизился до 36,8% ВВП», - пишут исследователи.</w:t>
      </w:r>
    </w:p>
    <w:p w14:paraId="1F9F4C58" w14:textId="77777777" w:rsidR="00D45DFE" w:rsidRPr="001C4F05" w:rsidRDefault="00D45DFE" w:rsidP="00D45DFE">
      <w:r w:rsidRPr="001C4F05">
        <w:t>Спрос на российские бумаги может оказаться</w:t>
      </w:r>
    </w:p>
    <w:p w14:paraId="3D4089B6" w14:textId="77777777" w:rsidR="00D45DFE" w:rsidRPr="001C4F05" w:rsidRDefault="00D45DFE" w:rsidP="00D45DFE">
      <w:r w:rsidRPr="001C4F05">
        <w:t xml:space="preserve">недостаточным. Фото </w:t>
      </w:r>
      <w:r w:rsidRPr="00D45DFE">
        <w:rPr>
          <w:lang w:val="en-US"/>
        </w:rPr>
        <w:t>Reuters</w:t>
      </w:r>
      <w:r w:rsidRPr="001C4F05">
        <w:t xml:space="preserve"> А в первый год реализации федерального проекта «Развитие финансового рынка» (ФП РФР) - в 2025 году - капитализация российских компаний снизилась до 24,7% ВВП. «В абсолютном выражении она составила 52,8 трлн руб., что в два раза ниже целевого значения 106,8 трлн руб. В 2030 году, исходя из прогнозных данных Минэкономразвития РФ и Минфина России по динамике ВВП до 2030 года, размер капитализации фондового рынка ожидается на уровне 212,4 трлн руб., то есть стоимость публичных компаний должна увеличиться примерно на 160 трлн по сравнению с 2025 годом», - сообщают авторы работы завлабораторией анализа институтов и финансовых рынков Александр Абрамов, директор Института прикладных экономических исследований Президентской академии Александр Радыгин, старший научный сотрудник лаборатории анализа институтов и финансовых рынков Президентской академии Мария Чернова.</w:t>
      </w:r>
    </w:p>
    <w:p w14:paraId="6FEFD85E" w14:textId="77777777" w:rsidR="00D45DFE" w:rsidRPr="001C4F05" w:rsidRDefault="00D45DFE" w:rsidP="00D45DFE">
      <w:r w:rsidRPr="001C4F05">
        <w:t>По их расчетам, при текущих значениях для достижения заявленных целей к 2030 году, средние темпы роста капитализации в 2026-2030 годах должны составить 32,1% в год, что значительно выше показателя за 30-летний период с 1996 по 2025 год (22,9%) и за последние 10 лет (3,8%).</w:t>
      </w:r>
    </w:p>
    <w:p w14:paraId="5F4C7267" w14:textId="77777777" w:rsidR="00D45DFE" w:rsidRPr="001C4F05" w:rsidRDefault="00D45DFE" w:rsidP="00D45DFE">
      <w:r w:rsidRPr="001C4F05">
        <w:t>Один из путей повышения капитализации - выход новых компаний на биржевой рынок за счет публичных размещений их акций.</w:t>
      </w:r>
    </w:p>
    <w:p w14:paraId="12CDB49C" w14:textId="77777777" w:rsidR="00D45DFE" w:rsidRPr="001C4F05" w:rsidRDefault="00D45DFE" w:rsidP="00D45DFE">
      <w:r w:rsidRPr="001C4F05">
        <w:t xml:space="preserve">В ФП РФР предполагается, что суммарные объемы размещения акций эмитентов, включая компании с госучастием, составят 5,5 трлн руб. «Если предположить, что средняя доля акций в свободном обращении у новых эмитентов составит около 10%, то общая сумма их капитализации может достичь 55 трлн руб. </w:t>
      </w:r>
      <w:r w:rsidRPr="001C1588">
        <w:t xml:space="preserve">(5,5 трлн Ч 100%/10%) к 2030 году. </w:t>
      </w:r>
      <w:r w:rsidRPr="001C4F05">
        <w:t xml:space="preserve">Этот расчет отражает условную оценку потенциального вклада </w:t>
      </w:r>
      <w:r w:rsidRPr="00D45DFE">
        <w:rPr>
          <w:lang w:val="en-US"/>
        </w:rPr>
        <w:t>IPO</w:t>
      </w:r>
      <w:r w:rsidRPr="001C4F05">
        <w:t xml:space="preserve"> при наличии достаточной базы эмитентов и емкости рынка для размещения соответствующего объема акций», - пишут исследователи.</w:t>
      </w:r>
    </w:p>
    <w:p w14:paraId="78967A51" w14:textId="77777777" w:rsidR="00D45DFE" w:rsidRPr="001C4F05" w:rsidRDefault="00D45DFE" w:rsidP="00D45DFE">
      <w:r w:rsidRPr="001C4F05">
        <w:t xml:space="preserve">Реалистичность таких прогнозов вызывает у них сомнения. По расчетам, суммарный объем сделок </w:t>
      </w:r>
      <w:r w:rsidRPr="00D45DFE">
        <w:rPr>
          <w:lang w:val="en-US"/>
        </w:rPr>
        <w:t>IPO</w:t>
      </w:r>
      <w:r w:rsidRPr="001C4F05">
        <w:t xml:space="preserve"> российских компаний за период 1996-2025 годы составил 3,1 трлн руб., в том числе в 2016-2025 годы - 0,8 трлн. То есть целевые объемы публичных размещений акций, предусмотренные в ФП РФР, в 1,8 раза больше стоимости аналогичных сделок за прошедшие 30 лет и в 6,9 раза больше, чем за последние 10 лет.</w:t>
      </w:r>
    </w:p>
    <w:p w14:paraId="3FDF77BA" w14:textId="77777777" w:rsidR="00D45DFE" w:rsidRPr="001C4F05" w:rsidRDefault="00D45DFE" w:rsidP="00D45DFE">
      <w:r w:rsidRPr="001C4F05">
        <w:t xml:space="preserve">С 2020 по 2025 годы </w:t>
      </w:r>
      <w:r w:rsidRPr="00D45DFE">
        <w:rPr>
          <w:lang w:val="en-US"/>
        </w:rPr>
        <w:t>IPO</w:t>
      </w:r>
      <w:r w:rsidRPr="001C4F05">
        <w:t xml:space="preserve"> провели 40 российских компаний, включая шесть на иностранных биржах с выпуском депозитарных расписок. «Их рыночная стоимость выросла нарастающим итогом с 1,1 трлн руб. в 2020 году до 3,1 трлн в 2025-м, а доля в общей капитализации рынка - с 2,1% в 2020-м до 5,9% в 2025-м», - сообщают исследователи.</w:t>
      </w:r>
    </w:p>
    <w:p w14:paraId="7B00EF9C" w14:textId="77777777" w:rsidR="00D45DFE" w:rsidRPr="001C4F05" w:rsidRDefault="00D45DFE" w:rsidP="00D45DFE">
      <w:r w:rsidRPr="001C4F05">
        <w:lastRenderedPageBreak/>
        <w:t>Мало того, отечественный фондовый рынок обладает рядом принципиальных отличий. И главная из них - высокая доля компаний с государственным участием. Только в период с 2020 по 2023 год общая доля компаний с госучастием составляла более половины от общей капитализации российского рынка акции, а с 2024 года она опустилась чуть ниже 50%, замечают аналитики «Альфа-Банка». Значительный объем здесь приходится именно на российские сырьевые компании.</w:t>
      </w:r>
    </w:p>
    <w:p w14:paraId="6DF53A17" w14:textId="77777777" w:rsidR="00D45DFE" w:rsidRPr="001C4F05" w:rsidRDefault="00D45DFE" w:rsidP="00D45DFE">
      <w:r w:rsidRPr="001C4F05">
        <w:t xml:space="preserve">Это отличает российский рынок, например, от американского. На конец второго квартала совокупная капитализация компаний, котирующихся на американском фондовом рынке, составляла 76,9 трлн долл. - это более чем в два раза больше экономики США за 2025 год. Причем четверть этого рынка приходилось на пять крупнейших технологических компаний - </w:t>
      </w:r>
      <w:r w:rsidRPr="00D45DFE">
        <w:rPr>
          <w:lang w:val="en-US"/>
        </w:rPr>
        <w:t>Nvidia</w:t>
      </w:r>
      <w:r w:rsidRPr="001C4F05">
        <w:t xml:space="preserve">, </w:t>
      </w:r>
      <w:r w:rsidRPr="00D45DFE">
        <w:rPr>
          <w:lang w:val="en-US"/>
        </w:rPr>
        <w:t>Alphabet</w:t>
      </w:r>
      <w:r w:rsidRPr="001C4F05">
        <w:t xml:space="preserve"> (</w:t>
      </w:r>
      <w:r w:rsidRPr="00D45DFE">
        <w:rPr>
          <w:lang w:val="en-US"/>
        </w:rPr>
        <w:t>Google</w:t>
      </w:r>
      <w:r w:rsidRPr="001C4F05">
        <w:t xml:space="preserve">), </w:t>
      </w:r>
      <w:r w:rsidRPr="00D45DFE">
        <w:rPr>
          <w:lang w:val="en-US"/>
        </w:rPr>
        <w:t>Apple</w:t>
      </w:r>
      <w:r w:rsidRPr="001C4F05">
        <w:t xml:space="preserve">, </w:t>
      </w:r>
      <w:r w:rsidRPr="00D45DFE">
        <w:rPr>
          <w:lang w:val="en-US"/>
        </w:rPr>
        <w:t>Microsoft</w:t>
      </w:r>
      <w:r w:rsidRPr="001C4F05">
        <w:t xml:space="preserve"> и </w:t>
      </w:r>
      <w:r w:rsidRPr="00D45DFE">
        <w:rPr>
          <w:lang w:val="en-US"/>
        </w:rPr>
        <w:t>Amazon</w:t>
      </w:r>
      <w:r w:rsidRPr="001C4F05">
        <w:t>.</w:t>
      </w:r>
    </w:p>
    <w:p w14:paraId="73C27F4F" w14:textId="77777777" w:rsidR="00D45DFE" w:rsidRPr="001C4F05" w:rsidRDefault="00D45DFE" w:rsidP="00D45DFE">
      <w:r w:rsidRPr="001C4F05">
        <w:t>На российским рынке высока доля госкомпаний и сырьевого сектора, а на американском преобладают частные компании технологического, финансового и потребительского сектора.</w:t>
      </w:r>
    </w:p>
    <w:p w14:paraId="079AFCC1" w14:textId="77777777" w:rsidR="00D45DFE" w:rsidRPr="001C4F05" w:rsidRDefault="00D45DFE" w:rsidP="00D45DFE">
      <w:r w:rsidRPr="001C4F05">
        <w:t>Капитализация японского фондового рынка в 2025 году превысила 7,6 трлн долл., или около 150% ВВП. Основу составляют технологические, промышленные, финансовые компании и производители потребительских товаров.</w:t>
      </w:r>
    </w:p>
    <w:p w14:paraId="5FDF1FC0" w14:textId="77777777" w:rsidR="00D45DFE" w:rsidRPr="001C4F05" w:rsidRDefault="00D45DFE" w:rsidP="00D45DFE">
      <w:r w:rsidRPr="001C4F05">
        <w:t>В США рынок капитала - основной механизм финансирования корпораций, напоминают эксперты. Инвесторов привлекают прозрачностью, ростом, дивидендами, а компании получают деньги для развития. «В России же экономика остается банковской: основной канал финансирования - банковские кредиты, а не выпуск акций и облигаций. При этом крупнейшие эмитенты на бирже - это преимущественно госкомпании, то есть госкапитал доминирует. Доля иностранного капитала, которая до 2022 года была высокой (примерно 40-50%), после санкций упала до малых значений, и рынок фактически замкнулся на внутренних инвесторах», - подчеркивает старший аналитик компании «Риком-Траст» Валерия Попова.</w:t>
      </w:r>
    </w:p>
    <w:p w14:paraId="0DD1E5F7" w14:textId="77777777" w:rsidR="00D45DFE" w:rsidRPr="001C4F05" w:rsidRDefault="00D45DFE" w:rsidP="00D45DFE">
      <w:r w:rsidRPr="001C4F05">
        <w:t>В России основной источник капитала - бюджет и государственные компании, тогда как в развитых рынках главный двигатель - заинтересованность частного инвестора. «Капитализация отражает спрос на активы, и сейчас этот спрос структурно ограничен: иностранные инвесторы ушли, ставки высокие (деньги дороже акций), а внутренний инвестор предпочитает депозиты. В таких условиях план по росту капитализации до 66% ВВП к 2030 году технически существует, но при текущих вводных (ставка 14%, санкции, доминирование госкапитала) он скорее декларативен», - считает Попова.</w:t>
      </w:r>
    </w:p>
    <w:p w14:paraId="486FE6B5" w14:textId="77777777" w:rsidR="00D45DFE" w:rsidRPr="001C4F05" w:rsidRDefault="00D45DFE" w:rsidP="00D45DFE">
      <w:r w:rsidRPr="001C4F05">
        <w:t xml:space="preserve">«В 2025 году на США приходилось 43,7% мировой капитализации акций. Его поддерживают глобальные компании, пенсионные накопления и широкий круг международных инвесторов. В России велика роль государства. При этом снижение капитализации нельзя объяснять только недостатком спроса. Цена акций отражает ожидания прибыли и оценку рисков. Высокая доходность вкладов и облигаций повышает требования к доходности акций как к альтернативе, а санкции ограничивают доступ инвесторов и усложняют работу бизнеса», - говорит аналитик </w:t>
      </w:r>
      <w:r w:rsidRPr="00D45DFE">
        <w:rPr>
          <w:lang w:val="en-US"/>
        </w:rPr>
        <w:t>Freedom</w:t>
      </w:r>
      <w:r w:rsidRPr="001C4F05">
        <w:t xml:space="preserve"> </w:t>
      </w:r>
      <w:r w:rsidRPr="00D45DFE">
        <w:rPr>
          <w:lang w:val="en-US"/>
        </w:rPr>
        <w:t>Global</w:t>
      </w:r>
      <w:r w:rsidRPr="001C4F05">
        <w:t xml:space="preserve"> Владимир Чернов.</w:t>
      </w:r>
    </w:p>
    <w:p w14:paraId="120718C9" w14:textId="58A6267F" w:rsidR="00D45DFE" w:rsidRDefault="00207674" w:rsidP="00D45DFE">
      <w:hyperlink r:id="rId53" w:history="1">
        <w:r w:rsidR="00D45DFE" w:rsidRPr="004F345C">
          <w:rPr>
            <w:rStyle w:val="a3"/>
            <w:lang w:val="en-US"/>
          </w:rPr>
          <w:t>https</w:t>
        </w:r>
        <w:r w:rsidR="00D45DFE" w:rsidRPr="001C4F05">
          <w:rPr>
            <w:rStyle w:val="a3"/>
          </w:rPr>
          <w:t>://</w:t>
        </w:r>
        <w:r w:rsidR="00D45DFE" w:rsidRPr="004F345C">
          <w:rPr>
            <w:rStyle w:val="a3"/>
            <w:lang w:val="en-US"/>
          </w:rPr>
          <w:t>nvo</w:t>
        </w:r>
        <w:r w:rsidR="00D45DFE" w:rsidRPr="001C4F05">
          <w:rPr>
            <w:rStyle w:val="a3"/>
          </w:rPr>
          <w:t>.</w:t>
        </w:r>
        <w:r w:rsidR="00D45DFE" w:rsidRPr="004F345C">
          <w:rPr>
            <w:rStyle w:val="a3"/>
            <w:lang w:val="en-US"/>
          </w:rPr>
          <w:t>ng</w:t>
        </w:r>
        <w:r w:rsidR="00D45DFE" w:rsidRPr="001C4F05">
          <w:rPr>
            <w:rStyle w:val="a3"/>
          </w:rPr>
          <w:t>.</w:t>
        </w:r>
        <w:r w:rsidR="00D45DFE" w:rsidRPr="004F345C">
          <w:rPr>
            <w:rStyle w:val="a3"/>
            <w:lang w:val="en-US"/>
          </w:rPr>
          <w:t>ru</w:t>
        </w:r>
        <w:r w:rsidR="00D45DFE" w:rsidRPr="001C4F05">
          <w:rPr>
            <w:rStyle w:val="a3"/>
          </w:rPr>
          <w:t>/</w:t>
        </w:r>
        <w:r w:rsidR="00D45DFE" w:rsidRPr="004F345C">
          <w:rPr>
            <w:rStyle w:val="a3"/>
            <w:lang w:val="en-US"/>
          </w:rPr>
          <w:t>economics</w:t>
        </w:r>
        <w:r w:rsidR="00D45DFE" w:rsidRPr="001C4F05">
          <w:rPr>
            <w:rStyle w:val="a3"/>
          </w:rPr>
          <w:t>/2026-10-08/1_9599_</w:t>
        </w:r>
        <w:r w:rsidR="00D45DFE" w:rsidRPr="004F345C">
          <w:rPr>
            <w:rStyle w:val="a3"/>
            <w:lang w:val="en-US"/>
          </w:rPr>
          <w:t>plan</w:t>
        </w:r>
        <w:r w:rsidR="00D45DFE" w:rsidRPr="001C4F05">
          <w:rPr>
            <w:rStyle w:val="a3"/>
          </w:rPr>
          <w:t>.</w:t>
        </w:r>
        <w:r w:rsidR="00D45DFE" w:rsidRPr="004F345C">
          <w:rPr>
            <w:rStyle w:val="a3"/>
            <w:lang w:val="en-US"/>
          </w:rPr>
          <w:t>html</w:t>
        </w:r>
      </w:hyperlink>
      <w:r w:rsidR="00D45DFE" w:rsidRPr="001C4F05">
        <w:t xml:space="preserve"> </w:t>
      </w:r>
    </w:p>
    <w:p w14:paraId="3C244AA8" w14:textId="77777777" w:rsidR="00341984" w:rsidRPr="00341984" w:rsidRDefault="00341984" w:rsidP="00341984">
      <w:pPr>
        <w:pStyle w:val="2"/>
      </w:pPr>
      <w:bookmarkStart w:id="145" w:name="_Toc242428417"/>
      <w:r>
        <w:lastRenderedPageBreak/>
        <w:t>Парламентская газета</w:t>
      </w:r>
      <w:r w:rsidRPr="00341984">
        <w:t>, 08.10.2026, Анатолий Аксаков: Ключевая ставка если и снизится, то символически</w:t>
      </w:r>
      <w:bookmarkEnd w:id="145"/>
    </w:p>
    <w:p w14:paraId="1D715E5E" w14:textId="77777777" w:rsidR="00341984" w:rsidRDefault="00341984" w:rsidP="00341984">
      <w:pPr>
        <w:pStyle w:val="3"/>
      </w:pPr>
      <w:bookmarkStart w:id="146" w:name="_Toc242428418"/>
      <w:r>
        <w:t>Осенняя сессия Госдумы обещает быть жаркой, особенно в части защиты прав потребителей финансовых услуг. Депутаты планируют завершить работу над законопроектами, которые увеличат страховые лимиты для долгосрочных вкладов и сделок с недвижимостью, а также поставят жесткий заслон финансовым мошенникам. О том, как новые правила изменят жизнь вкладчиков, заемщиков и участников рынка, в интервью «Парламентской газете» рассказал председатель Комитета Госдумы по финансовому рынку Анатолий Аксаков.</w:t>
      </w:r>
      <w:bookmarkEnd w:id="146"/>
    </w:p>
    <w:p w14:paraId="61CDCB65" w14:textId="77777777" w:rsidR="00341984" w:rsidRDefault="00341984" w:rsidP="00341984">
      <w:r>
        <w:t>— Госдума уже приняла в первом чтении законопроект о повышении лимитов по страхованию вкладов. Кого и в каких объемах коснется эта новация?</w:t>
      </w:r>
    </w:p>
    <w:p w14:paraId="4F2EE824" w14:textId="77777777" w:rsidR="00341984" w:rsidRDefault="00341984" w:rsidP="00341984">
      <w:r>
        <w:t>— Мы рассматривали этот вопрос, чтобы простимулировать долгосрочные сбережения. Напомню, сейчас система страхования вкладов возвращает до 1,4 миллиона рублей при отзыве лицензии у банка. Мы предлагаем увеличить эту сумму до 2 миллионов рублей, но с одним условием: речь идет о вкладах, оформленных на срок от трех лет и более.</w:t>
      </w:r>
    </w:p>
    <w:p w14:paraId="0A578019" w14:textId="77777777" w:rsidR="00341984" w:rsidRDefault="00341984" w:rsidP="00341984">
      <w:r>
        <w:t>Кроме того, мы увеличиваем сумму возмещения для эскроу-счетов, на которых граждане накапливают деньги для покупки жилья или погашения ипотеки. Ранее лимит составлял 10 миллионов рублей, теперь он вырастет до 30 миллионов. Почему это необходимо? Сумма в 10 миллионов была установлена еще в 2018 году, и за прошедшие годы инфляция, а также колоссальный рост цен на недвижимость, просто «съели» этот порог. Сегодня 10 миллионов зачастую даже не покрывают стоимость средней квартиры. Рассчитываем, что в течение месяца мы внесем и рассмотрим все поправки, и уже со следующего года новые нормы начнут действовать. </w:t>
      </w:r>
    </w:p>
    <w:p w14:paraId="280BB64D" w14:textId="77777777" w:rsidR="00341984" w:rsidRDefault="00341984" w:rsidP="00341984">
      <w:r>
        <w:t>— С октября вступили в силу ограничения, запрещающие МФО выдавать в одни руки более двух дорогих кредитов. Планируются ли еще новации для защиты заемщиков на микрофинансовом рынке?</w:t>
      </w:r>
    </w:p>
    <w:p w14:paraId="6F6FBB15" w14:textId="77777777" w:rsidR="00341984" w:rsidRDefault="00341984" w:rsidP="00341984">
      <w:r>
        <w:t>— Мы уже приняли норму, согласно которой полная стоимость любого микрозайма не может превышать 100 процентов. Но есть и другая важная деталь — мы вводим так называемый период охлаждения. Если у человека уже есть дорогой займ, МФО не сможет выдать ему новый сразу же. Устанавливается трехдневный перерыв. Зачем это нужно? Зачастую человек попадает в сложную ситуацию, берет дорогой займ, не может его качественно обслуживать, проценты капают, долг растет. И на эту раздувшуюся сумму ему тут же оформляют новый кредит. Образуется долговой снежный ком, который обрушивается на личный бюджет. Трехдневная пауза даст человеку время подумать: а нужно ли ему влезать в еще более сложные условия? А у МФО исчезнет возможность спекулировать на чужой беде. </w:t>
      </w:r>
    </w:p>
    <w:p w14:paraId="42ACE947" w14:textId="77777777" w:rsidR="00341984" w:rsidRDefault="00341984" w:rsidP="00341984">
      <w:r>
        <w:t>— Что творится на рынке вкладов? Ключевая ставка не изменилась, а максимальные проценты по депозитам, между тем, хоть и незначительно, но поднялись. С чем связана такая динамика?</w:t>
      </w:r>
    </w:p>
    <w:p w14:paraId="483FCFCF" w14:textId="77777777" w:rsidR="00341984" w:rsidRDefault="00341984" w:rsidP="00341984">
      <w:r>
        <w:t xml:space="preserve">— В первой половине года Банк России планомерно снижал ключевую ставку, создав на рынке атмосферу ожиданий, что этот тренд будет продолжаться. Я сам, честно говоря, ожидал более активного снижения. Но ЦБ не смог этого сделать, поскольку инфляция во второй половине года начала вести себя менее позитивно. На последнем заседании </w:t>
      </w:r>
      <w:r>
        <w:lastRenderedPageBreak/>
        <w:t>регулятор оставил ставку на уровне 14 процентов, фактически дав сигнал рынку: быстрого снижения не будет. Увидев эту динамику, банки пересмотрели условия по депозитам. Но повышение составило не более 0,5 процентного пункта в среднем. Это не стратегический разворот, а скорее охлаждение настроений кредитных организаций, которые приводят свои предложения в соответствие с реальной инфляцией и текущей ключевой ставкой.</w:t>
      </w:r>
    </w:p>
    <w:p w14:paraId="427DECE5" w14:textId="77777777" w:rsidR="00341984" w:rsidRDefault="00341984" w:rsidP="00341984">
      <w:r>
        <w:t>— ЦБ отмечает, что предприниматели стали чаще обращаться за деньгами в МФО. Кредитование бизнеса в этом сегменте за первые полгода выросло на 18 процентов. Почему?</w:t>
      </w:r>
    </w:p>
    <w:p w14:paraId="395CCA38" w14:textId="77777777" w:rsidR="00341984" w:rsidRDefault="00341984" w:rsidP="00341984">
      <w:r>
        <w:t>— Здесь сошлись несколько факторов. Во-первых, мы законодательно увеличили лимит, по которому МФО могут финансировать малый и средний бизнес: с 5 миллионов рублей до 15 миллионов. Сумма выросла в три раза, соответственно, вырос и объем выдач. Во-вторых, сам микробизнес научился работать в режиме «сегодня купил, завтра продал, заработал и сразу рассчитался». Им нужны деньги на очень короткий срок. Да, процент у МФО высокий, но поскольку заем обслуживается считанные дни, он не съедает всю маржу, а позволяет бизнесу работать. В-третьих, МФО научились работать дистанционно. Онлайн-оформление, скорость, отсутствие бюрократии — для активного микробизнеса это критически важно. </w:t>
      </w:r>
    </w:p>
    <w:p w14:paraId="7C42E0AF" w14:textId="77777777" w:rsidR="00341984" w:rsidRDefault="00341984" w:rsidP="00341984">
      <w:r>
        <w:t>— Объем подозрительных операций по обналичиванию и выводу средств снизился с 32 миллиардов рублей в прошлом году до 20 миллиардов в этом. Какие заградительные инструменты дали максимальный эффект?</w:t>
      </w:r>
    </w:p>
    <w:p w14:paraId="58C84FCD" w14:textId="77777777" w:rsidR="00341984" w:rsidRDefault="00341984" w:rsidP="00341984">
      <w:r>
        <w:t>— Во-первых, Банк России выстроил систему «Знай своего клиента». Она позволяет видеть счета, которые уже «окрасились» в красный цвет из-за недобросовестных операций. Банки просто перестают их обслуживать. Во-вторых, с марта заработала система «Антифрод». Она обеспечивает взаимодействие ЦБ, коммерческих банков, правоохранительных органов, ФНС и МВД. Если идет финансовая операция, система мгновенно проверяет, не принадлежит ли счет лицу из списка неблагонадежных? В-третьих, мы приняли закон, вводящий серьезную уголовную ответственность — до 6 лет лишения свободы — для «дропперов». Это те люди, которые за небольшое вознаграждение продают или сдают в аренду свои карты и счета мошенникам. Угроза реального тюремного срока отрезвила многих: люди поняли, что за чужие преступления придется отвечать самому, и перестали быть «прокладками» для криминала.</w:t>
      </w:r>
    </w:p>
    <w:p w14:paraId="7AA1FAB0" w14:textId="77777777" w:rsidR="00341984" w:rsidRDefault="00341984" w:rsidP="00341984">
      <w:r>
        <w:t>— Стоит ли ожидать новых пакетов антифрод-законов?</w:t>
      </w:r>
    </w:p>
    <w:p w14:paraId="34374E12" w14:textId="77777777" w:rsidR="00341984" w:rsidRDefault="00341984" w:rsidP="00341984">
      <w:r>
        <w:t>— Обязательно. Преступники на финрынке зачастую более технологически продвинуты, чем добросовестные участники рынка. Они постоянно придумывают новые схемы. Поэтому мы готовим очередной пакет антифрод-законов, который планируем принять уже в эту осеннюю сессию. Это вечная борьба, но то, что объем украденного за год сократился в полтора раза, говорит об эффективности нашей работы. </w:t>
      </w:r>
    </w:p>
    <w:p w14:paraId="036349AB" w14:textId="77777777" w:rsidR="00341984" w:rsidRDefault="00341984" w:rsidP="00341984">
      <w:r>
        <w:t>— Минфин с октября планирует в пять раз увеличить закупку валюты и золота. С чем связано это решение?</w:t>
      </w:r>
    </w:p>
    <w:p w14:paraId="1404C539" w14:textId="77777777" w:rsidR="00341984" w:rsidRDefault="00341984" w:rsidP="00341984">
      <w:r>
        <w:t xml:space="preserve">— Покупки Минфина увязаны с бюджетным правилом: когда цена на нефть превышает определенный порог, а курс рубля укрепляется сверх расчетных значений, Минфин обязан покупать валюту для пополнения резервов. Да, повышенный спрос может немного поддержать валюту, но я уверен, что ЦБ полностью контролирует ситуацию. </w:t>
      </w:r>
      <w:r>
        <w:lastRenderedPageBreak/>
        <w:t>В масштабах мировой экономики эти объемы не столь велики, чтобы вызвать шоковые колебания курса национальной валюты.</w:t>
      </w:r>
    </w:p>
    <w:p w14:paraId="549328B0" w14:textId="77777777" w:rsidR="00341984" w:rsidRDefault="00341984" w:rsidP="00341984">
      <w:r>
        <w:t>— Каковы прогнозы по ключевой ставке в октябре?</w:t>
      </w:r>
    </w:p>
    <w:p w14:paraId="32179CC1" w14:textId="77777777" w:rsidR="00341984" w:rsidRDefault="00341984" w:rsidP="00341984">
      <w:r>
        <w:t>— У ЦБ сейчас очень мало пространства для маневра. Инфляционные процессы, к сожалению, нарастают, плюс ситуация с дефицитом бюджета. Поэтому, если Банк России и снизит ставку в октябре, то символически — не более чем на 0,25 процентного пункта. Признаки для снижения есть, но они минимальны. В текущих реалиях регулятор будет сохранять жесткую денежно-кредитную политику, чтобы сбить инфляционную волну.</w:t>
      </w:r>
    </w:p>
    <w:p w14:paraId="5EC9072B" w14:textId="3F29D8D6" w:rsidR="00341984" w:rsidRPr="00341984" w:rsidRDefault="00207674" w:rsidP="00341984">
      <w:hyperlink r:id="rId54" w:history="1">
        <w:r w:rsidR="00341984" w:rsidRPr="004F345C">
          <w:rPr>
            <w:rStyle w:val="a3"/>
          </w:rPr>
          <w:t>https://www.pnp.ru/economics/anatoliy-aksakov-klyuchevaya-stavka-esli-i-snizitsya-to-simvolicheski.html</w:t>
        </w:r>
      </w:hyperlink>
    </w:p>
    <w:p w14:paraId="321BBFF6" w14:textId="58167B5A" w:rsidR="00341984" w:rsidRPr="006310A8" w:rsidRDefault="006310A8" w:rsidP="006310A8">
      <w:pPr>
        <w:pStyle w:val="2"/>
      </w:pPr>
      <w:bookmarkStart w:id="147" w:name="_Toc242428419"/>
      <w:r>
        <w:t>Новые Известия</w:t>
      </w:r>
      <w:r w:rsidRPr="006310A8">
        <w:t xml:space="preserve">, </w:t>
      </w:r>
      <w:r>
        <w:t>08</w:t>
      </w:r>
      <w:r w:rsidRPr="006310A8">
        <w:t>.10.2026, В ЦБ назвали альтернативу торговле на бирже</w:t>
      </w:r>
      <w:bookmarkEnd w:id="147"/>
    </w:p>
    <w:p w14:paraId="7CF403D3" w14:textId="77777777" w:rsidR="006310A8" w:rsidRPr="00351287" w:rsidRDefault="006310A8" w:rsidP="006310A8">
      <w:pPr>
        <w:pStyle w:val="3"/>
      </w:pPr>
      <w:bookmarkStart w:id="148" w:name="_Toc242428420"/>
      <w:r w:rsidRPr="00351287">
        <w:t>Индексные стратегии через паевые инвестиционные фонды могут стать привлекательной альтернативой самостоятельной торговле на бирже для долгосрочных инвесторов. Такое мнение высказал заместитель председателя Банка России Михаил Мамута, отвечая на вопрос «НИ» о доверии граждан к долгосрочным вложениям.</w:t>
      </w:r>
      <w:bookmarkEnd w:id="148"/>
    </w:p>
    <w:p w14:paraId="3843BFAC" w14:textId="77777777" w:rsidR="006310A8" w:rsidRPr="00351287" w:rsidRDefault="006310A8" w:rsidP="006310A8">
      <w:r w:rsidRPr="00351287">
        <w:t>«Мне кажется, что индексные стратегии через ПИФы</w:t>
      </w:r>
      <w:r w:rsidRPr="006310A8">
        <w:rPr>
          <w:lang w:val="en-US"/>
        </w:rPr>
        <w:t> </w:t>
      </w:r>
      <w:r w:rsidRPr="00351287">
        <w:t>— это очень привлекательная альтернатива для</w:t>
      </w:r>
      <w:r w:rsidRPr="006310A8">
        <w:rPr>
          <w:lang w:val="en-US"/>
        </w:rPr>
        <w:t> </w:t>
      </w:r>
      <w:r w:rsidRPr="00351287">
        <w:t>брокерской торговли с</w:t>
      </w:r>
      <w:r w:rsidRPr="006310A8">
        <w:rPr>
          <w:lang w:val="en-US"/>
        </w:rPr>
        <w:t> </w:t>
      </w:r>
      <w:r w:rsidRPr="00351287">
        <w:t>точки зрения долгосрочного инвестирования»,</w:t>
      </w:r>
      <w:r w:rsidRPr="006310A8">
        <w:rPr>
          <w:lang w:val="en-US"/>
        </w:rPr>
        <w:t> </w:t>
      </w:r>
      <w:r w:rsidRPr="00351287">
        <w:t>— сказал он.</w:t>
      </w:r>
    </w:p>
    <w:p w14:paraId="1A1CF34B" w14:textId="77777777" w:rsidR="006310A8" w:rsidRPr="00351287" w:rsidRDefault="006310A8" w:rsidP="006310A8">
      <w:r w:rsidRPr="00351287">
        <w:t>По</w:t>
      </w:r>
      <w:r w:rsidRPr="006310A8">
        <w:rPr>
          <w:lang w:val="en-US"/>
        </w:rPr>
        <w:t> </w:t>
      </w:r>
      <w:r w:rsidRPr="00351287">
        <w:t>оценке Мамуты, высокая волатильность рынка затрудняет выбор момента для</w:t>
      </w:r>
      <w:r w:rsidRPr="006310A8">
        <w:rPr>
          <w:lang w:val="en-US"/>
        </w:rPr>
        <w:t> </w:t>
      </w:r>
      <w:r w:rsidRPr="00351287">
        <w:t>начала вложений и</w:t>
      </w:r>
      <w:r w:rsidRPr="006310A8">
        <w:rPr>
          <w:lang w:val="en-US"/>
        </w:rPr>
        <w:t> </w:t>
      </w:r>
      <w:r w:rsidRPr="00351287">
        <w:t>заставляет активных инвесторов осторожнее относиться к</w:t>
      </w:r>
      <w:r w:rsidRPr="006310A8">
        <w:rPr>
          <w:lang w:val="en-US"/>
        </w:rPr>
        <w:t> </w:t>
      </w:r>
      <w:r w:rsidRPr="00351287">
        <w:t>долгосрочным позициям. При</w:t>
      </w:r>
      <w:r w:rsidRPr="006310A8">
        <w:rPr>
          <w:lang w:val="en-US"/>
        </w:rPr>
        <w:t> </w:t>
      </w:r>
      <w:r w:rsidRPr="00351287">
        <w:t>этом долгосрочные инвестиции на</w:t>
      </w:r>
      <w:r w:rsidRPr="006310A8">
        <w:rPr>
          <w:lang w:val="en-US"/>
        </w:rPr>
        <w:t> </w:t>
      </w:r>
      <w:r w:rsidRPr="00351287">
        <w:t>рынке сохраняются: в</w:t>
      </w:r>
      <w:r w:rsidRPr="006310A8">
        <w:rPr>
          <w:lang w:val="en-US"/>
        </w:rPr>
        <w:t> </w:t>
      </w:r>
      <w:r w:rsidRPr="00351287">
        <w:t>качестве примеров он</w:t>
      </w:r>
      <w:r w:rsidRPr="006310A8">
        <w:rPr>
          <w:lang w:val="en-US"/>
        </w:rPr>
        <w:t> </w:t>
      </w:r>
      <w:r w:rsidRPr="00351287">
        <w:t>привёл программу долгосрочных сбережений и</w:t>
      </w:r>
      <w:r w:rsidRPr="006310A8">
        <w:rPr>
          <w:lang w:val="en-US"/>
        </w:rPr>
        <w:t> </w:t>
      </w:r>
      <w:r w:rsidRPr="00351287">
        <w:t>индивидуальные инвестиционные счета.</w:t>
      </w:r>
    </w:p>
    <w:p w14:paraId="63AE3480" w14:textId="77777777" w:rsidR="006310A8" w:rsidRPr="00351287" w:rsidRDefault="006310A8" w:rsidP="006310A8">
      <w:r w:rsidRPr="00351287">
        <w:t>Мамута сослался на</w:t>
      </w:r>
      <w:r w:rsidRPr="006310A8">
        <w:rPr>
          <w:lang w:val="en-US"/>
        </w:rPr>
        <w:t> </w:t>
      </w:r>
      <w:r w:rsidRPr="00351287">
        <w:t>исследования, которые, по</w:t>
      </w:r>
      <w:r w:rsidRPr="006310A8">
        <w:rPr>
          <w:lang w:val="en-US"/>
        </w:rPr>
        <w:t> </w:t>
      </w:r>
      <w:r w:rsidRPr="00351287">
        <w:t>его словам, показывают преимущества индексных стратегий на</w:t>
      </w:r>
      <w:r w:rsidRPr="006310A8">
        <w:rPr>
          <w:lang w:val="en-US"/>
        </w:rPr>
        <w:t> </w:t>
      </w:r>
      <w:r w:rsidRPr="00351287">
        <w:t>длительных горизонтах. Он</w:t>
      </w:r>
      <w:r w:rsidRPr="006310A8">
        <w:rPr>
          <w:lang w:val="en-US"/>
        </w:rPr>
        <w:t> </w:t>
      </w:r>
      <w:r w:rsidRPr="00351287">
        <w:t>заявил, что на</w:t>
      </w:r>
      <w:r w:rsidRPr="006310A8">
        <w:rPr>
          <w:lang w:val="en-US"/>
        </w:rPr>
        <w:t> </w:t>
      </w:r>
      <w:r w:rsidRPr="00351287">
        <w:t>периодах в</w:t>
      </w:r>
      <w:r w:rsidRPr="006310A8">
        <w:rPr>
          <w:lang w:val="en-US"/>
        </w:rPr>
        <w:t> </w:t>
      </w:r>
      <w:r w:rsidRPr="00351287">
        <w:t>пять–семь лет индексы в</w:t>
      </w:r>
      <w:r w:rsidRPr="006310A8">
        <w:rPr>
          <w:lang w:val="en-US"/>
        </w:rPr>
        <w:t> </w:t>
      </w:r>
      <w:r w:rsidRPr="00351287">
        <w:t>среднем могут опережать рост отдельных акций и</w:t>
      </w:r>
      <w:r w:rsidRPr="006310A8">
        <w:rPr>
          <w:lang w:val="en-US"/>
        </w:rPr>
        <w:t> </w:t>
      </w:r>
      <w:r w:rsidRPr="00351287">
        <w:t>доходность депозитов, отдельно подчеркнув, что его слова не</w:t>
      </w:r>
      <w:r w:rsidRPr="006310A8">
        <w:rPr>
          <w:lang w:val="en-US"/>
        </w:rPr>
        <w:t> </w:t>
      </w:r>
      <w:r w:rsidRPr="00351287">
        <w:t>являются инвестиционной рекомендацией.</w:t>
      </w:r>
    </w:p>
    <w:p w14:paraId="2D20EB71" w14:textId="77777777" w:rsidR="006310A8" w:rsidRPr="00351287" w:rsidRDefault="006310A8" w:rsidP="006310A8">
      <w:r w:rsidRPr="00351287">
        <w:t>Ключевым условием доверия к</w:t>
      </w:r>
      <w:r w:rsidRPr="006310A8">
        <w:rPr>
          <w:lang w:val="en-US"/>
        </w:rPr>
        <w:t> </w:t>
      </w:r>
      <w:r w:rsidRPr="00351287">
        <w:t>фондовому рынку Мамута назвал защиту прав собственности инвесторов.</w:t>
      </w:r>
    </w:p>
    <w:p w14:paraId="62F518D4" w14:textId="77777777" w:rsidR="006310A8" w:rsidRPr="00351287" w:rsidRDefault="006310A8" w:rsidP="006310A8">
      <w:r w:rsidRPr="00351287">
        <w:t>«Доверие, повторюсь, играет здесь принципиальную, конечно, роль»,</w:t>
      </w:r>
      <w:r w:rsidRPr="006310A8">
        <w:rPr>
          <w:lang w:val="en-US"/>
        </w:rPr>
        <w:t> </w:t>
      </w:r>
      <w:r w:rsidRPr="00351287">
        <w:t>— отметил он, добавив, что Банк России принимает меры для</w:t>
      </w:r>
      <w:r w:rsidRPr="006310A8">
        <w:rPr>
          <w:lang w:val="en-US"/>
        </w:rPr>
        <w:t> </w:t>
      </w:r>
      <w:r w:rsidRPr="00351287">
        <w:t>поддержания доверия к</w:t>
      </w:r>
      <w:r w:rsidRPr="006310A8">
        <w:rPr>
          <w:lang w:val="en-US"/>
        </w:rPr>
        <w:t> </w:t>
      </w:r>
      <w:r w:rsidRPr="00351287">
        <w:t>финансовому рынку.</w:t>
      </w:r>
    </w:p>
    <w:p w14:paraId="6FC6617E" w14:textId="77777777" w:rsidR="006310A8" w:rsidRPr="00351287" w:rsidRDefault="006310A8" w:rsidP="006310A8">
      <w:r w:rsidRPr="00351287">
        <w:t>Инвестиционный форум СберИнвестиций «Настоящее будущее» проходит 8</w:t>
      </w:r>
      <w:r w:rsidRPr="006310A8">
        <w:rPr>
          <w:lang w:val="en-US"/>
        </w:rPr>
        <w:t> </w:t>
      </w:r>
      <w:r w:rsidRPr="00351287">
        <w:t>октября в</w:t>
      </w:r>
      <w:r w:rsidRPr="006310A8">
        <w:rPr>
          <w:lang w:val="en-US"/>
        </w:rPr>
        <w:t> </w:t>
      </w:r>
      <w:r w:rsidRPr="00351287">
        <w:t>Москве. На</w:t>
      </w:r>
      <w:r w:rsidRPr="006310A8">
        <w:rPr>
          <w:lang w:val="en-US"/>
        </w:rPr>
        <w:t> </w:t>
      </w:r>
      <w:r w:rsidRPr="00351287">
        <w:t>одной площадке собрались представители Банка России, Минфина, банков, бирж, крупных компаний, аналитики и</w:t>
      </w:r>
      <w:r w:rsidRPr="006310A8">
        <w:rPr>
          <w:lang w:val="en-US"/>
        </w:rPr>
        <w:t> </w:t>
      </w:r>
      <w:r w:rsidRPr="00351287">
        <w:t>частные инвесторы. Участники обсуждают, куда россиянам вкладывать сбережения, как</w:t>
      </w:r>
      <w:r w:rsidRPr="006310A8">
        <w:rPr>
          <w:lang w:val="en-US"/>
        </w:rPr>
        <w:t> </w:t>
      </w:r>
      <w:r w:rsidRPr="00351287">
        <w:t>привлечь деньги граждан в</w:t>
      </w:r>
      <w:r w:rsidRPr="006310A8">
        <w:rPr>
          <w:lang w:val="en-US"/>
        </w:rPr>
        <w:t> </w:t>
      </w:r>
      <w:r w:rsidRPr="00351287">
        <w:t>экономику, что происходит с</w:t>
      </w:r>
      <w:r w:rsidRPr="006310A8">
        <w:rPr>
          <w:lang w:val="en-US"/>
        </w:rPr>
        <w:t> </w:t>
      </w:r>
      <w:r w:rsidRPr="00351287">
        <w:t>рынком акций и</w:t>
      </w:r>
      <w:r w:rsidRPr="006310A8">
        <w:rPr>
          <w:lang w:val="en-US"/>
        </w:rPr>
        <w:t> </w:t>
      </w:r>
      <w:r w:rsidRPr="00351287">
        <w:t>облигаций и</w:t>
      </w:r>
      <w:r w:rsidRPr="006310A8">
        <w:rPr>
          <w:lang w:val="en-US"/>
        </w:rPr>
        <w:t> </w:t>
      </w:r>
      <w:r w:rsidRPr="00351287">
        <w:t>как</w:t>
      </w:r>
      <w:r w:rsidRPr="006310A8">
        <w:rPr>
          <w:lang w:val="en-US"/>
        </w:rPr>
        <w:t> </w:t>
      </w:r>
      <w:r w:rsidRPr="00351287">
        <w:t>на</w:t>
      </w:r>
      <w:r w:rsidRPr="006310A8">
        <w:rPr>
          <w:lang w:val="en-US"/>
        </w:rPr>
        <w:t> </w:t>
      </w:r>
      <w:r w:rsidRPr="00351287">
        <w:t>инвестиции влияют ставка, инфляция, искусственный интеллект и</w:t>
      </w:r>
      <w:r w:rsidRPr="006310A8">
        <w:rPr>
          <w:lang w:val="en-US"/>
        </w:rPr>
        <w:t> </w:t>
      </w:r>
      <w:r w:rsidRPr="00351287">
        <w:t>новые цифровые активы. Программа разделена на</w:t>
      </w:r>
      <w:r w:rsidRPr="006310A8">
        <w:rPr>
          <w:lang w:val="en-US"/>
        </w:rPr>
        <w:t> </w:t>
      </w:r>
      <w:r w:rsidRPr="00351287">
        <w:t xml:space="preserve">четыре </w:t>
      </w:r>
      <w:r w:rsidRPr="00351287">
        <w:lastRenderedPageBreak/>
        <w:t>направления: общая экономическая повестка, практические способы вложения денег, выступления крупных компаний и</w:t>
      </w:r>
      <w:r w:rsidRPr="006310A8">
        <w:rPr>
          <w:lang w:val="en-US"/>
        </w:rPr>
        <w:t> </w:t>
      </w:r>
      <w:r w:rsidRPr="00351287">
        <w:t>занятия для</w:t>
      </w:r>
      <w:r w:rsidRPr="006310A8">
        <w:rPr>
          <w:lang w:val="en-US"/>
        </w:rPr>
        <w:t> </w:t>
      </w:r>
      <w:r w:rsidRPr="00351287">
        <w:t>начинающих инвесторов.</w:t>
      </w:r>
    </w:p>
    <w:p w14:paraId="21017CE0" w14:textId="5E41A24B" w:rsidR="006310A8" w:rsidRPr="00351287" w:rsidRDefault="00207674" w:rsidP="006310A8">
      <w:hyperlink r:id="rId55" w:history="1">
        <w:r w:rsidR="006310A8" w:rsidRPr="004F345C">
          <w:rPr>
            <w:rStyle w:val="a3"/>
          </w:rPr>
          <w:t>https://newizv.ru/news/2026-10-08/v-tsb-nazvali-alternativu-torgovle-na-birzhe-444677</w:t>
        </w:r>
      </w:hyperlink>
      <w:r w:rsidR="006310A8" w:rsidRPr="00351287">
        <w:t xml:space="preserve"> </w:t>
      </w:r>
    </w:p>
    <w:p w14:paraId="28BDFDE7" w14:textId="77777777" w:rsidR="00B93637" w:rsidRPr="00A21CF1" w:rsidRDefault="00B93637" w:rsidP="00B93637">
      <w:pPr>
        <w:pStyle w:val="2"/>
      </w:pPr>
      <w:bookmarkStart w:id="149" w:name="_Toc242428421"/>
      <w:r w:rsidRPr="00A21CF1">
        <w:t>Коммерсантъ, 08.10.2026, Инвесторы смогут подключать к брокерскому счету ИИ-агентов</w:t>
      </w:r>
      <w:bookmarkEnd w:id="149"/>
    </w:p>
    <w:p w14:paraId="1BC23D52" w14:textId="0B92716D" w:rsidR="00B93637" w:rsidRPr="00A21CF1" w:rsidRDefault="00B93637" w:rsidP="0028492C">
      <w:pPr>
        <w:pStyle w:val="3"/>
      </w:pPr>
      <w:bookmarkStart w:id="150" w:name="_Toc242428422"/>
      <w:r w:rsidRPr="00A21CF1">
        <w:t xml:space="preserve">В </w:t>
      </w:r>
      <w:r w:rsidR="00E607AD">
        <w:t>«</w:t>
      </w:r>
      <w:r w:rsidRPr="00A21CF1">
        <w:t>СберИнвестициях</w:t>
      </w:r>
      <w:r w:rsidR="00E607AD">
        <w:t>»</w:t>
      </w:r>
      <w:r w:rsidRPr="00A21CF1">
        <w:t xml:space="preserve"> появится возможность подключать к брокерскому счету ИИ-агентов. Речь идет о программах на основе общедоступных нейросетей, которые будут отвечать на вопросы инвесторов и выполнять задачи по их поручению. Об этом в рамках форума </w:t>
      </w:r>
      <w:r w:rsidR="00E607AD">
        <w:t>«</w:t>
      </w:r>
      <w:r w:rsidRPr="00A21CF1">
        <w:t>СберИнвестиций</w:t>
      </w:r>
      <w:r w:rsidR="00E607AD">
        <w:t>»</w:t>
      </w:r>
      <w:r w:rsidRPr="00A21CF1">
        <w:t xml:space="preserve"> </w:t>
      </w:r>
      <w:r w:rsidR="00E607AD">
        <w:t>«</w:t>
      </w:r>
      <w:r w:rsidRPr="00A21CF1">
        <w:t>Настоящее — будущее</w:t>
      </w:r>
      <w:r w:rsidR="00E607AD">
        <w:t>»</w:t>
      </w:r>
      <w:r w:rsidRPr="00A21CF1">
        <w:t xml:space="preserve"> рассказал первый заместитель председателя правления Сбербанка Александр Ведяхин.</w:t>
      </w:r>
      <w:bookmarkEnd w:id="150"/>
    </w:p>
    <w:p w14:paraId="05B72153" w14:textId="77777777" w:rsidR="00B93637" w:rsidRPr="00A21CF1" w:rsidRDefault="00B93637" w:rsidP="00B93637">
      <w:r w:rsidRPr="00A21CF1">
        <w:t>Запуск проекта запланирован на 2027 год. При этом доступ внешних агентов к брокерскому счету будет открываться поэтапно — сначала для определенного набора клиентских сервисов, затем для более широкого круга операций. Среди функций ИИ-помощника, в частности, анализ портфеля инвестора и подбор подходящих продуктов. Впоследствии предполагается предоставить инвесторам возможность подавать торговые поручения под личным контролем. Инвестор сможет сам выбрать помощника — им сможет стать встроенный ассистент или внешний ИИ-агент.</w:t>
      </w:r>
    </w:p>
    <w:p w14:paraId="5D8618E9" w14:textId="37DF9644" w:rsidR="00B93637" w:rsidRPr="00A21CF1" w:rsidRDefault="00E607AD" w:rsidP="00B93637">
      <w:r>
        <w:t>«</w:t>
      </w:r>
      <w:r w:rsidR="00B93637" w:rsidRPr="00A21CF1">
        <w:t>Наша цель — открыть людям доступ к инструментам, которые прежде были прерогативой крупных компаний, а также дать им свободу в выборе привычного для них ИИ-помощника. Речь про углубленный анализ собственных торговых стратегий и истории сделок, автоматизацию выбранных стратегий, а также интеллектуальный анализ портфеля</w:t>
      </w:r>
      <w:r>
        <w:t>»</w:t>
      </w:r>
      <w:r w:rsidR="00B93637" w:rsidRPr="00A21CF1">
        <w:t>, — отметил господин Ведяхин.</w:t>
      </w:r>
    </w:p>
    <w:p w14:paraId="7C767F7A" w14:textId="3905C333" w:rsidR="00B93637" w:rsidRPr="00A21CF1" w:rsidRDefault="00B93637" w:rsidP="00B93637">
      <w:r w:rsidRPr="00A21CF1">
        <w:t xml:space="preserve">Дополнительным преимуществом он называет снижение информационного шума: ИИ сможет фильтровать и суммировать информацию. </w:t>
      </w:r>
      <w:r w:rsidR="00E607AD">
        <w:t>«</w:t>
      </w:r>
      <w:r w:rsidRPr="00A21CF1">
        <w:t>Это демократизация инвестиций профессионального уровня, когда возможности, доступные ранее фондам и крупным игрокам, приходят к каждому розничному инвестору</w:t>
      </w:r>
      <w:r w:rsidR="00E607AD">
        <w:t>»</w:t>
      </w:r>
      <w:r w:rsidRPr="00A21CF1">
        <w:t>, — заявил господин Ведяхин.</w:t>
      </w:r>
    </w:p>
    <w:p w14:paraId="69056D8B" w14:textId="77777777" w:rsidR="00B93637" w:rsidRPr="00A21CF1" w:rsidRDefault="00B93637" w:rsidP="00B93637">
      <w:r w:rsidRPr="00A21CF1">
        <w:t>Он также подчеркнул, что инвестор полностью сохранит контроль над тем, какой доступ к его брокерскому счету будет получать ИИ-помощник. В частности, можно будет ограничить работу агента режимом чтения, а возможность совершать сделки подключить отдельно. При этом инвестор сможет определять, к какому счету или счетам предоставлять агенту доступ с правом подачи торговых поручений. Кроме того, можно будет подключить опцию подтверждения каждой сделки агента, а также мгновенно прекратить доступ агента к счетам.</w:t>
      </w:r>
    </w:p>
    <w:p w14:paraId="7FA29EBC" w14:textId="33FB054A" w:rsidR="00B93637" w:rsidRPr="001E5D59" w:rsidRDefault="00207674" w:rsidP="00B93637">
      <w:hyperlink r:id="rId56" w:history="1">
        <w:r w:rsidR="00B93637" w:rsidRPr="00A21CF1">
          <w:rPr>
            <w:rStyle w:val="a3"/>
          </w:rPr>
          <w:t>https://www.kommersant.ru/doc/9008878</w:t>
        </w:r>
      </w:hyperlink>
      <w:r w:rsidR="00B93637" w:rsidRPr="00A21CF1">
        <w:t xml:space="preserve"> </w:t>
      </w:r>
    </w:p>
    <w:p w14:paraId="47651DB8" w14:textId="142022F1" w:rsidR="00593FAD" w:rsidRPr="00593FAD" w:rsidRDefault="00593FAD" w:rsidP="00593FAD">
      <w:pPr>
        <w:pStyle w:val="2"/>
      </w:pPr>
      <w:bookmarkStart w:id="151" w:name="_Toc242428423"/>
      <w:r w:rsidRPr="00593FAD">
        <w:lastRenderedPageBreak/>
        <w:t>РБК, 08.10.2026, В Сбербанке назвали новый фактор поддержки рубля</w:t>
      </w:r>
      <w:bookmarkEnd w:id="151"/>
    </w:p>
    <w:p w14:paraId="0D31F337" w14:textId="77777777" w:rsidR="00593FAD" w:rsidRPr="00593FAD" w:rsidRDefault="00593FAD" w:rsidP="00593FAD">
      <w:pPr>
        <w:pStyle w:val="3"/>
      </w:pPr>
      <w:bookmarkStart w:id="152" w:name="_Toc242428424"/>
      <w:r w:rsidRPr="00593FAD">
        <w:t>Подъем налогов и сборов на товары, которые россияне заказывают из-за рубежа, снизит спрос на импорт, и это станет новым фактором поддержки курса, считает зампред «Сбера» Скворцов. В плюс рублю продолжит играть и жесткая ДКП</w:t>
      </w:r>
      <w:bookmarkEnd w:id="152"/>
    </w:p>
    <w:p w14:paraId="504C3083" w14:textId="77777777" w:rsidR="00593FAD" w:rsidRPr="00593FAD" w:rsidRDefault="00593FAD" w:rsidP="00593FAD">
      <w:r w:rsidRPr="00593FAD">
        <w:t>Повышение налога на импортные товары, продаваемые через маркетплейсы, и введение таможенных сборов на посылки из-за рубежа станет новым фактором поддержки рубля, заявил на форуме "СберИнвестиций" "Настоящее будущее" зампред правления Сбербанка Тарас Скворцов, передает корреспондент РБК.</w:t>
      </w:r>
    </w:p>
    <w:p w14:paraId="15EDFFE3" w14:textId="77777777" w:rsidR="00593FAD" w:rsidRPr="00593FAD" w:rsidRDefault="00593FAD" w:rsidP="00593FAD">
      <w:r w:rsidRPr="00593FAD">
        <w:t>По словам топ-менежера, первый фактор в пользу рубля - жесткость внутренних условий, которые влияют на возможности импорта. "С одной стороны, ограничения и жесткость денежно-кредитной политики и регулирования банковского - то, что сдерживает кредитование, - оно, по сути, снижает возможности импорта. И это фактор в пользу рубля", - указал Скворцов.</w:t>
      </w:r>
    </w:p>
    <w:p w14:paraId="667E6953" w14:textId="77777777" w:rsidR="00593FAD" w:rsidRPr="00593FAD" w:rsidRDefault="00593FAD" w:rsidP="00593FAD">
      <w:r w:rsidRPr="00593FAD">
        <w:t>"Второй фактор в пользу рубля очень большой, который, может быть, мы еще не до конца оцениваем правильно, - это повышение налогов, налогов на зарубежные покупки. С точки зрения того, что все продажи на маркетплейсах иностранных товаров должны будут облагаться полным НДС, это резко снизит возможности приобрести эти товары без НДС", - отметил зампред Сбербанка. Дополнительно на спрос на импорт будут негативно влиять и предложенные сборы для небольших посылок, и новый раунд повышения утилизационного сбора, добавил Скворцов.</w:t>
      </w:r>
    </w:p>
    <w:p w14:paraId="1A9B8865" w14:textId="77777777" w:rsidR="00593FAD" w:rsidRPr="00593FAD" w:rsidRDefault="00593FAD" w:rsidP="00593FAD">
      <w:r w:rsidRPr="00593FAD">
        <w:t>Ранее в рамках бюджетного пакета на 2027 год и плановый период 2028 и 2029 годов Минфин предложил установить налог на добавленную стоимость (НДС) на зарубежные товары, продаваемые через маркетплейсы, в размере 22%. Одновременно ведомство предложило ввести таможенный сбор в размере 100 руб. за посылку для пересылаемых из-за рубежа товаров личного пользования стоимостью до €200. Утилизационный сбор с 2027-го вырастет на 10-20% в зависимости от категории автомобиля, напоминали ранее в Минпромторге.</w:t>
      </w:r>
    </w:p>
    <w:p w14:paraId="5BCC4C1A" w14:textId="77777777" w:rsidR="00593FAD" w:rsidRPr="00593FAD" w:rsidRDefault="00593FAD" w:rsidP="00593FAD">
      <w:r w:rsidRPr="00593FAD">
        <w:t>В пользу более крепкого рубля будут работать и программы импортозамещения, считает главный экономиста центра межотраслевой экспертизы (ЦМЭ) "Третий Рим" при РАНХиГС Григорий Чепков, выступавший на той же сессии форума. Еще один фактор - это обеление экономики, указал эксперт. Его влияние будет раскрываться через вывод из тени серых потоков импорте.</w:t>
      </w:r>
    </w:p>
    <w:p w14:paraId="4790713D" w14:textId="77777777" w:rsidR="00593FAD" w:rsidRPr="00593FAD" w:rsidRDefault="00593FAD" w:rsidP="00593FAD">
      <w:r w:rsidRPr="00593FAD">
        <w:t>Кроме того, поддержку рублю может оказать и майнинг, полагает Чепков. Он отмечает, что это по сути "скрытый экспорт". Внутри страны, по сути, создается ресурс, который можно будет оплачивать импорт, и это будет работать в пользу рубля, пояснил эксперт. Ранее о том, что майнинг - значимый фактор укрепления рубля, заявлял замглавы администрации президента Максим Орешкин.</w:t>
      </w:r>
    </w:p>
    <w:p w14:paraId="0B550B4D" w14:textId="77777777" w:rsidR="00593FAD" w:rsidRPr="00593FAD" w:rsidRDefault="00593FAD" w:rsidP="00593FAD">
      <w:r w:rsidRPr="00593FAD">
        <w:t>В пользу рубля может сыграть и восстановление спроса на внешнее финансирование, если оно случится, отметил Чепков. С 2022 года государство и российские компании не привлекают финансирование за рубежом, хотя ранее выпуск и корпоративных евробондов, и валютных на госдолг на внешних рынках было популярным каналом привлечения средств.</w:t>
      </w:r>
    </w:p>
    <w:p w14:paraId="589F5027" w14:textId="77777777" w:rsidR="00593FAD" w:rsidRPr="00593FAD" w:rsidRDefault="00593FAD" w:rsidP="00593FAD">
      <w:r w:rsidRPr="00593FAD">
        <w:lastRenderedPageBreak/>
        <w:t>По мнению Скворцова, в 2026-м рубль больше не будет ослабляться и останется на текущих уровнях (курс на 8 октября - 85,5 руб. за доллар). "Рубль уже достаточно ослаб и существенных факторов для того, чтобы он резко продолжал [ослабляться] нет, особенно учитывая текущие цены на нефть", - уточнил зампред. В следующем году рубль продолжит ослабление, "но без радикальных скачков", спрогнозировал зампред Скворцов. "Это будет несколько процентов", - предположил он.</w:t>
      </w:r>
    </w:p>
    <w:p w14:paraId="72D2D76F" w14:textId="77777777" w:rsidR="00593FAD" w:rsidRPr="00593FAD" w:rsidRDefault="00593FAD" w:rsidP="00593FAD">
      <w:r w:rsidRPr="00593FAD">
        <w:t>Ранее свои ожидания по курсу на 2027-й и последующие годы озвучило Минэкономразвития (прогноз ведомства используется для верстки бюджета). Несмотря на ослабление рубля, которое наблюдалось летом и в начале осени, министерство не стало ухудшать свой прогноз по среднему курсу в 2027-м и оставило его на отметке в 87,4 руб., за доллар. На 2028-й ведомство ждет курс в 92 руб., на 2029-й - 96 руб. за доллар.</w:t>
      </w:r>
    </w:p>
    <w:p w14:paraId="1D9FB36A" w14:textId="77777777" w:rsidR="00593FAD" w:rsidRPr="00593FAD" w:rsidRDefault="00593FAD" w:rsidP="00593FAD">
      <w:r w:rsidRPr="00593FAD">
        <w:t>Рыночные аналитики, которых ежемесячно опрашивает Банк России, смотрят на ситуацию с курсом пессимистичнее. В 2027-м они ожидают средний курс доллара 88,8 руб., в 2028-м - 94 руб., в 2029-м - 97,2 руб.</w:t>
      </w:r>
    </w:p>
    <w:p w14:paraId="76DCC37E" w14:textId="570B240E" w:rsidR="00593FAD" w:rsidRPr="001E5D59" w:rsidRDefault="00207674" w:rsidP="00593FAD">
      <w:hyperlink r:id="rId57" w:history="1">
        <w:r w:rsidR="00593FAD" w:rsidRPr="004F345C">
          <w:rPr>
            <w:rStyle w:val="a3"/>
            <w:lang w:val="en-US"/>
          </w:rPr>
          <w:t>https</w:t>
        </w:r>
        <w:r w:rsidR="00593FAD" w:rsidRPr="00593FAD">
          <w:rPr>
            <w:rStyle w:val="a3"/>
          </w:rPr>
          <w:t>://</w:t>
        </w:r>
        <w:r w:rsidR="00593FAD" w:rsidRPr="004F345C">
          <w:rPr>
            <w:rStyle w:val="a3"/>
            <w:lang w:val="en-US"/>
          </w:rPr>
          <w:t>www</w:t>
        </w:r>
        <w:r w:rsidR="00593FAD" w:rsidRPr="00593FAD">
          <w:rPr>
            <w:rStyle w:val="a3"/>
          </w:rPr>
          <w:t>.</w:t>
        </w:r>
        <w:r w:rsidR="00593FAD" w:rsidRPr="004F345C">
          <w:rPr>
            <w:rStyle w:val="a3"/>
            <w:lang w:val="en-US"/>
          </w:rPr>
          <w:t>rbc</w:t>
        </w:r>
        <w:r w:rsidR="00593FAD" w:rsidRPr="00593FAD">
          <w:rPr>
            <w:rStyle w:val="a3"/>
          </w:rPr>
          <w:t>.</w:t>
        </w:r>
        <w:r w:rsidR="00593FAD" w:rsidRPr="004F345C">
          <w:rPr>
            <w:rStyle w:val="a3"/>
            <w:lang w:val="en-US"/>
          </w:rPr>
          <w:t>ru</w:t>
        </w:r>
        <w:r w:rsidR="00593FAD" w:rsidRPr="00593FAD">
          <w:rPr>
            <w:rStyle w:val="a3"/>
          </w:rPr>
          <w:t>/</w:t>
        </w:r>
        <w:r w:rsidR="00593FAD" w:rsidRPr="004F345C">
          <w:rPr>
            <w:rStyle w:val="a3"/>
            <w:lang w:val="en-US"/>
          </w:rPr>
          <w:t>finances</w:t>
        </w:r>
        <w:r w:rsidR="00593FAD" w:rsidRPr="00593FAD">
          <w:rPr>
            <w:rStyle w:val="a3"/>
          </w:rPr>
          <w:t>/08/10/2026/6</w:t>
        </w:r>
        <w:r w:rsidR="00593FAD" w:rsidRPr="004F345C">
          <w:rPr>
            <w:rStyle w:val="a3"/>
            <w:lang w:val="en-US"/>
          </w:rPr>
          <w:t>ac</w:t>
        </w:r>
        <w:r w:rsidR="00593FAD" w:rsidRPr="00593FAD">
          <w:rPr>
            <w:rStyle w:val="a3"/>
          </w:rPr>
          <w:t>7</w:t>
        </w:r>
        <w:r w:rsidR="00593FAD" w:rsidRPr="004F345C">
          <w:rPr>
            <w:rStyle w:val="a3"/>
            <w:lang w:val="en-US"/>
          </w:rPr>
          <w:t>a</w:t>
        </w:r>
        <w:r w:rsidR="00593FAD" w:rsidRPr="00593FAD">
          <w:rPr>
            <w:rStyle w:val="a3"/>
          </w:rPr>
          <w:t>3</w:t>
        </w:r>
        <w:r w:rsidR="00593FAD" w:rsidRPr="004F345C">
          <w:rPr>
            <w:rStyle w:val="a3"/>
            <w:lang w:val="en-US"/>
          </w:rPr>
          <w:t>a</w:t>
        </w:r>
        <w:r w:rsidR="00593FAD" w:rsidRPr="00593FAD">
          <w:rPr>
            <w:rStyle w:val="a3"/>
          </w:rPr>
          <w:t>79</w:t>
        </w:r>
        <w:r w:rsidR="00593FAD" w:rsidRPr="004F345C">
          <w:rPr>
            <w:rStyle w:val="a3"/>
            <w:lang w:val="en-US"/>
          </w:rPr>
          <w:t>a</w:t>
        </w:r>
        <w:r w:rsidR="00593FAD" w:rsidRPr="00593FAD">
          <w:rPr>
            <w:rStyle w:val="a3"/>
          </w:rPr>
          <w:t>7947301</w:t>
        </w:r>
        <w:r w:rsidR="00593FAD" w:rsidRPr="004F345C">
          <w:rPr>
            <w:rStyle w:val="a3"/>
            <w:lang w:val="en-US"/>
          </w:rPr>
          <w:t>d</w:t>
        </w:r>
        <w:r w:rsidR="00593FAD" w:rsidRPr="00593FAD">
          <w:rPr>
            <w:rStyle w:val="a3"/>
          </w:rPr>
          <w:t>12</w:t>
        </w:r>
        <w:r w:rsidR="00593FAD" w:rsidRPr="004F345C">
          <w:rPr>
            <w:rStyle w:val="a3"/>
            <w:lang w:val="en-US"/>
          </w:rPr>
          <w:t>db</w:t>
        </w:r>
        <w:r w:rsidR="00593FAD" w:rsidRPr="00593FAD">
          <w:rPr>
            <w:rStyle w:val="a3"/>
          </w:rPr>
          <w:t>4</w:t>
        </w:r>
        <w:r w:rsidR="00593FAD" w:rsidRPr="004F345C">
          <w:rPr>
            <w:rStyle w:val="a3"/>
            <w:lang w:val="en-US"/>
          </w:rPr>
          <w:t>b</w:t>
        </w:r>
      </w:hyperlink>
      <w:r w:rsidR="00593FAD" w:rsidRPr="00593FAD">
        <w:t xml:space="preserve"> </w:t>
      </w:r>
    </w:p>
    <w:p w14:paraId="1E1A0784" w14:textId="179E3C00" w:rsidR="005C223A" w:rsidRPr="005C223A" w:rsidRDefault="005C223A" w:rsidP="005C223A">
      <w:pPr>
        <w:pStyle w:val="2"/>
      </w:pPr>
      <w:bookmarkStart w:id="153" w:name="_Toc242428425"/>
      <w:r w:rsidRPr="005C223A">
        <w:t>РБК, 08.10.2026, Какие налоги не платят пенсионеры в 2026 году: список налоговых льгот</w:t>
      </w:r>
      <w:bookmarkEnd w:id="153"/>
    </w:p>
    <w:p w14:paraId="679F175C" w14:textId="77777777" w:rsidR="005C223A" w:rsidRPr="005C223A" w:rsidRDefault="005C223A" w:rsidP="005C223A">
      <w:pPr>
        <w:pStyle w:val="3"/>
      </w:pPr>
      <w:bookmarkStart w:id="154" w:name="_Toc242428426"/>
      <w:r w:rsidRPr="005C223A">
        <w:t>До 1 декабря россиянам надо оплатить ряд налогов, но есть исключение. Пенсионеры полностью или частично освобождены от транспортного, земельного и налога на имущество. Разбираемся в статье, при каких условиях действуют льготы</w:t>
      </w:r>
      <w:bookmarkEnd w:id="154"/>
    </w:p>
    <w:p w14:paraId="5D501E67" w14:textId="77777777" w:rsidR="005C223A" w:rsidRPr="005C223A" w:rsidRDefault="005C223A" w:rsidP="005C223A">
      <w:r w:rsidRPr="005C223A">
        <w:t>Какие налоги не платят пенсионеры</w:t>
      </w:r>
    </w:p>
    <w:p w14:paraId="65AB4A87" w14:textId="77777777" w:rsidR="005C223A" w:rsidRPr="005C223A" w:rsidRDefault="005C223A" w:rsidP="005C223A">
      <w:r w:rsidRPr="005C223A">
        <w:t>Налоги на имущество уплачивают не все категории налогоплательщиков. К льготникам относятся, в частности: пенсионеры, которые получают пенсию от государства, а также предпенсионеры - мужчины, достигшие 60 лет, и женщины, достигшие 55 лет (ранее возраст выхода на пенсию).</w:t>
      </w:r>
    </w:p>
    <w:p w14:paraId="77571992" w14:textId="77777777" w:rsidR="005C223A" w:rsidRPr="005C223A" w:rsidRDefault="005C223A" w:rsidP="005C223A">
      <w:r w:rsidRPr="005C223A">
        <w:t>Пенсионеры и предпенсионеры полностью или частично освобождаются от уплаты следующих налогов:</w:t>
      </w:r>
    </w:p>
    <w:p w14:paraId="637CF1E5" w14:textId="77777777" w:rsidR="005C223A" w:rsidRPr="005C223A" w:rsidRDefault="005C223A" w:rsidP="005C223A">
      <w:r w:rsidRPr="005C223A">
        <w:t>на имущество - в отношении определенных видов недвижимости;</w:t>
      </w:r>
    </w:p>
    <w:p w14:paraId="4B58C1C5" w14:textId="77777777" w:rsidR="005C223A" w:rsidRPr="005C223A" w:rsidRDefault="005C223A" w:rsidP="005C223A">
      <w:r w:rsidRPr="005C223A">
        <w:t>земельный - если площадь участка не более шести соток, в противном случае - налог начисляют на сумму превышения;</w:t>
      </w:r>
    </w:p>
    <w:p w14:paraId="270E8BC4" w14:textId="77777777" w:rsidR="005C223A" w:rsidRPr="005C223A" w:rsidRDefault="005C223A" w:rsidP="005C223A">
      <w:r w:rsidRPr="005C223A">
        <w:t>транспортный - льготы устанавливают местные власти на уровне региона: освобождаются полностью или на отдельные виды техники;</w:t>
      </w:r>
    </w:p>
    <w:p w14:paraId="7414B8F0" w14:textId="77777777" w:rsidR="005C223A" w:rsidRPr="005C223A" w:rsidRDefault="005C223A" w:rsidP="005C223A">
      <w:r w:rsidRPr="005C223A">
        <w:t>налог на доходы физических лиц (НДФЛ) - не облагаются только пенсионные выплаты и пособия, на вклады и другие доходы налог уплачивается согласно прогрессивной шкале налогообложения.</w:t>
      </w:r>
    </w:p>
    <w:p w14:paraId="5A07CE1D" w14:textId="77777777" w:rsidR="005C223A" w:rsidRPr="005C223A" w:rsidRDefault="005C223A" w:rsidP="005C223A">
      <w:r w:rsidRPr="005C223A">
        <w:t xml:space="preserve">Если пенсионер не подпадает под полное освобождение от уплаты налогов, то ему придет налоговое уведомление в этом году не позднее 10 октября в личный кабинет налогоплательщика, личный кабинет на "Госуслугах" или будет направлено по почте </w:t>
      </w:r>
      <w:r w:rsidRPr="005C223A">
        <w:lastRenderedPageBreak/>
        <w:t>заказным письмом, если налогоплательщики не имеют доступа к этим сервисам. Срок уплаты налогов за 2025 год - до 1 декабря 2026 года.</w:t>
      </w:r>
    </w:p>
    <w:p w14:paraId="787B2332" w14:textId="77777777" w:rsidR="005C223A" w:rsidRPr="005C223A" w:rsidRDefault="005C223A" w:rsidP="005C223A">
      <w:r w:rsidRPr="005C223A">
        <w:t>Платят ли пенсионеры транспортный налог</w:t>
      </w:r>
    </w:p>
    <w:p w14:paraId="27022E40" w14:textId="77777777" w:rsidR="005C223A" w:rsidRPr="005C223A" w:rsidRDefault="005C223A" w:rsidP="005C223A">
      <w:r w:rsidRPr="005C223A">
        <w:t>Транспортный налог - это ежегодный обязательный платеж, который вносят владельцы зарегистрированных транспортных средств.</w:t>
      </w:r>
    </w:p>
    <w:p w14:paraId="19B5151C" w14:textId="77777777" w:rsidR="005C223A" w:rsidRPr="000E72DE" w:rsidRDefault="005C223A" w:rsidP="005C223A">
      <w:r w:rsidRPr="005C223A">
        <w:t xml:space="preserve">Льготы на транспортный налог устанавливают региональные власти. </w:t>
      </w:r>
      <w:r w:rsidRPr="000E72DE">
        <w:t>Если в собственности несколько транспортных средств, подпадающих под льготу, - то по выбору налогоплательщика. Освобождение от уплаты устанавливается на основании заявления. К заявлению налогоплательщик вправе приложить документы, подтверждающие право на налоговую льготу.</w:t>
      </w:r>
    </w:p>
    <w:p w14:paraId="52F78E11" w14:textId="77777777" w:rsidR="005C223A" w:rsidRPr="000E72DE" w:rsidRDefault="005C223A" w:rsidP="005C223A">
      <w:r w:rsidRPr="000E72DE">
        <w:t>Подробнее о действующих налоговых льготах можно узнать на сайте ФНС России.</w:t>
      </w:r>
    </w:p>
    <w:p w14:paraId="7E11F32B" w14:textId="77777777" w:rsidR="005C223A" w:rsidRPr="000E72DE" w:rsidRDefault="005C223A" w:rsidP="005C223A">
      <w:r w:rsidRPr="000E72DE">
        <w:t>Платят ли пенсионеры налог на имущество</w:t>
      </w:r>
    </w:p>
    <w:p w14:paraId="11AAC663" w14:textId="77777777" w:rsidR="005C223A" w:rsidRPr="000E72DE" w:rsidRDefault="005C223A" w:rsidP="005C223A">
      <w:r w:rsidRPr="000E72DE">
        <w:t>Налог на имущество - это обязательный платеж, который платят собственники недвижимости.</w:t>
      </w:r>
    </w:p>
    <w:p w14:paraId="5F8990EA" w14:textId="77777777" w:rsidR="005C223A" w:rsidRPr="000E72DE" w:rsidRDefault="005C223A" w:rsidP="005C223A">
      <w:r w:rsidRPr="000E72DE">
        <w:t>Согласно статье 407 Налогового кодекса (НК) пенсионеры не платят налог на имущество на объект каждого типа:</w:t>
      </w:r>
    </w:p>
    <w:p w14:paraId="3B894FC1" w14:textId="77777777" w:rsidR="005C223A" w:rsidRPr="000E72DE" w:rsidRDefault="005C223A" w:rsidP="005C223A">
      <w:r w:rsidRPr="000E72DE">
        <w:t>жилой дом;</w:t>
      </w:r>
    </w:p>
    <w:p w14:paraId="1DC5646D" w14:textId="77777777" w:rsidR="005C223A" w:rsidRPr="000E72DE" w:rsidRDefault="005C223A" w:rsidP="005C223A">
      <w:r w:rsidRPr="000E72DE">
        <w:t>квартира или комната;</w:t>
      </w:r>
    </w:p>
    <w:p w14:paraId="38AA5DC0" w14:textId="77777777" w:rsidR="005C223A" w:rsidRPr="000E72DE" w:rsidRDefault="005C223A" w:rsidP="005C223A">
      <w:r w:rsidRPr="000E72DE">
        <w:t>гараж или машино-место;</w:t>
      </w:r>
    </w:p>
    <w:p w14:paraId="7ADB5268" w14:textId="77777777" w:rsidR="005C223A" w:rsidRPr="000E72DE" w:rsidRDefault="005C223A" w:rsidP="005C223A">
      <w:r w:rsidRPr="000E72DE">
        <w:t>хозпостройка площадью до 50 кв.м.;</w:t>
      </w:r>
    </w:p>
    <w:p w14:paraId="4AF560CF" w14:textId="77777777" w:rsidR="005C223A" w:rsidRPr="000E72DE" w:rsidRDefault="005C223A" w:rsidP="005C223A">
      <w:r w:rsidRPr="000E72DE">
        <w:t>мастерская, ателье или творческая студия.</w:t>
      </w:r>
    </w:p>
    <w:p w14:paraId="428FB6CC" w14:textId="77777777" w:rsidR="005C223A" w:rsidRPr="000E72DE" w:rsidRDefault="005C223A" w:rsidP="005C223A">
      <w:r w:rsidRPr="000E72DE">
        <w:t>Важное условие: недвижимость или постройка не должна использоваться в коммерческих целях. Если в собственности несколько объектов каждого типа, то ко второму, третьему и так далее виду имущества можно применять вычет: по 20 кв. м. от каждой квартиры, по 10 кв. м. от каждой комнаты и по 50 кв. м. от каждого дома (статья 403 НК).</w:t>
      </w:r>
    </w:p>
    <w:p w14:paraId="1E648288" w14:textId="77777777" w:rsidR="005C223A" w:rsidRPr="000E72DE" w:rsidRDefault="005C223A" w:rsidP="005C223A">
      <w:r w:rsidRPr="000E72DE">
        <w:t>Таким образом, налоговая база, с которой рассчитывается налог, снижается на кадастровую стоимость этих долей. Если у пенсионера несколько объектов одного типа, он может выбрать, на какой использовать льготу, но для этого нужно уведомить налоговый орган в личном кабинете на сайте ФНС или в МФЦ.</w:t>
      </w:r>
    </w:p>
    <w:p w14:paraId="10F06DC1" w14:textId="77777777" w:rsidR="005C223A" w:rsidRPr="000E72DE" w:rsidRDefault="005C223A" w:rsidP="005C223A">
      <w:r w:rsidRPr="000E72DE">
        <w:t>Кроме того, освобождены от налогообложения объекты недвижимости, расположенные на территориях с режимами ЧП, ЧС или КТО и если в отношении жителей принято решение об эвакуации.</w:t>
      </w:r>
    </w:p>
    <w:p w14:paraId="72AF507D" w14:textId="77777777" w:rsidR="005C223A" w:rsidRPr="000E72DE" w:rsidRDefault="005C223A" w:rsidP="005C223A">
      <w:r w:rsidRPr="000E72DE">
        <w:t>Платят ли пенсионеры земельный налог</w:t>
      </w:r>
    </w:p>
    <w:p w14:paraId="4AAFC146" w14:textId="77777777" w:rsidR="005C223A" w:rsidRPr="000E72DE" w:rsidRDefault="005C223A" w:rsidP="005C223A">
      <w:r w:rsidRPr="000E72DE">
        <w:t>Земельный налог - это местный налог, который платят владельцы земельных участков за право ими владеть и использовать.</w:t>
      </w:r>
    </w:p>
    <w:p w14:paraId="539669A1" w14:textId="77777777" w:rsidR="005C223A" w:rsidRPr="000E72DE" w:rsidRDefault="005C223A" w:rsidP="005C223A">
      <w:r w:rsidRPr="000E72DE">
        <w:t>Пенсионеры и предпенсионеры не платят земельный налог, если в их собственности находится земельный участок площадью шесть соток и меньше. Это касается всех видов земельных участков: садовых, дачных, ИЖС, расположенных на территории России. При этом местные власти могут устанавливать дополнительные льготы.</w:t>
      </w:r>
    </w:p>
    <w:p w14:paraId="4C5F1F1A" w14:textId="77777777" w:rsidR="005C223A" w:rsidRPr="000E72DE" w:rsidRDefault="005C223A" w:rsidP="005C223A">
      <w:r w:rsidRPr="000E72DE">
        <w:lastRenderedPageBreak/>
        <w:t>А также освобождены от налогообложения земельные участки, расположенные на территориях с режимами ЧП, ЧС или КТО и если в отношении жителей принято решение об эвакуации.</w:t>
      </w:r>
    </w:p>
    <w:p w14:paraId="78390B93" w14:textId="77777777" w:rsidR="005C223A" w:rsidRPr="000E72DE" w:rsidRDefault="005C223A" w:rsidP="005C223A">
      <w:r w:rsidRPr="000E72DE">
        <w:t>Платят ли пенсионеры налог с продажи квартиры</w:t>
      </w:r>
    </w:p>
    <w:p w14:paraId="3F7DEC28" w14:textId="77777777" w:rsidR="005C223A" w:rsidRPr="000E72DE" w:rsidRDefault="005C223A" w:rsidP="005C223A">
      <w:r w:rsidRPr="000E72DE">
        <w:t>Да, пенсионеры и предпенсионеры платят налог с продажи недвижимости - НДФЛ по ставке 13%, если доход от продажи до 2,4 млн, и 15% - если свыше 2,4 млн. Если гражданин продал недвижимость и купил новый объект, то налог начисляют на разницу между продажей и покупкой.</w:t>
      </w:r>
    </w:p>
    <w:p w14:paraId="5CD987A2" w14:textId="77777777" w:rsidR="005C223A" w:rsidRPr="000E72DE" w:rsidRDefault="005C223A" w:rsidP="005C223A">
      <w:r w:rsidRPr="000E72DE">
        <w:t>В каких случаях пенсионеры могут не платить налог:</w:t>
      </w:r>
    </w:p>
    <w:p w14:paraId="2035282C" w14:textId="77777777" w:rsidR="005C223A" w:rsidRPr="000E72DE" w:rsidRDefault="005C223A" w:rsidP="005C223A">
      <w:r w:rsidRPr="000E72DE">
        <w:t>срок владения больше пяти или трех лет (если жилье унаследовано);</w:t>
      </w:r>
    </w:p>
    <w:p w14:paraId="3252DD0D" w14:textId="77777777" w:rsidR="005C223A" w:rsidRPr="000E72DE" w:rsidRDefault="005C223A" w:rsidP="005C223A">
      <w:r w:rsidRPr="000E72DE">
        <w:t>недвижимость стоимостью менее 1 млн или применен вычет на эту сумму из налогооблагаемой базы.</w:t>
      </w:r>
    </w:p>
    <w:p w14:paraId="2FF716FD" w14:textId="77777777" w:rsidR="005C223A" w:rsidRPr="000E72DE" w:rsidRDefault="005C223A" w:rsidP="005C223A">
      <w:r w:rsidRPr="000E72DE">
        <w:t>продажа по цене покупки или дешевле.</w:t>
      </w:r>
    </w:p>
    <w:p w14:paraId="3539A487" w14:textId="77777777" w:rsidR="005C223A" w:rsidRPr="000E72DE" w:rsidRDefault="005C223A" w:rsidP="005C223A">
      <w:r w:rsidRPr="000E72DE">
        <w:t>Это налог пенсионеры платят наравне с другими категориями налогоплательщиков.</w:t>
      </w:r>
    </w:p>
    <w:p w14:paraId="7F69A6DB" w14:textId="77777777" w:rsidR="005C223A" w:rsidRPr="000E72DE" w:rsidRDefault="005C223A" w:rsidP="005C223A">
      <w:r w:rsidRPr="000E72DE">
        <w:t>Платят ли пенсионеры налог на вклады</w:t>
      </w:r>
    </w:p>
    <w:p w14:paraId="13331B45" w14:textId="77777777" w:rsidR="005C223A" w:rsidRPr="000E72DE" w:rsidRDefault="005C223A" w:rsidP="005C223A">
      <w:r w:rsidRPr="000E72DE">
        <w:t>Пенсионеры платят налог на вклады, если процентный доход за календарный год превышает не облагаемую налогом базу в данном налоговом периоде. Правило действует для всех категорий налогоплательщиков. С 2025 года НДФЛ по ставке 13% уплачивает вкладчик, если его инвестиционные доходы составили не более 2,4 млн за год, и по ставке 15% НДФЛ - с тех, чей инвестиционный доход превысил 2,4 млн.</w:t>
      </w:r>
    </w:p>
    <w:p w14:paraId="2AA9D559" w14:textId="77777777" w:rsidR="005C223A" w:rsidRPr="000E72DE" w:rsidRDefault="005C223A" w:rsidP="005C223A">
      <w:r w:rsidRPr="000E72DE">
        <w:t>Необлагаемый доход рассчитывается по формуле:</w:t>
      </w:r>
    </w:p>
    <w:p w14:paraId="506A8269" w14:textId="77777777" w:rsidR="005C223A" w:rsidRPr="000E72DE" w:rsidRDefault="005C223A" w:rsidP="005C223A">
      <w:r w:rsidRPr="000E72DE">
        <w:t>максимальная ключевая ставка ЦБ за год × 1 млн.</w:t>
      </w:r>
    </w:p>
    <w:p w14:paraId="2119D023" w14:textId="77777777" w:rsidR="005C223A" w:rsidRPr="000E72DE" w:rsidRDefault="005C223A" w:rsidP="005C223A">
      <w:r w:rsidRPr="000E72DE">
        <w:t>При этом максимальное значение ключевой ставки Банка России определяется из действовавших значений на начало каждого месяца (на 1-е число) соответствующего календарного года.</w:t>
      </w:r>
    </w:p>
    <w:p w14:paraId="765287F5" w14:textId="77777777" w:rsidR="005C223A" w:rsidRPr="000E72DE" w:rsidRDefault="005C223A" w:rsidP="005C223A">
      <w:r w:rsidRPr="000E72DE">
        <w:t>Все процентные доходы человека за год по вкладам и счетам в российских банках суммируются. Из общей суммы вычитается необлагаемый лимит. Если доход превышает этот лимит, НДФЛ начисляется только на сумму превышения. В 2025 году максимальная ключевая ставка на начало месяца составляла 21%. Поэтому необлагаемый процентный доход был равен 210 тыс.</w:t>
      </w:r>
    </w:p>
    <w:p w14:paraId="5736B983" w14:textId="77777777" w:rsidR="005C223A" w:rsidRPr="000E72DE" w:rsidRDefault="005C223A" w:rsidP="005C223A">
      <w:r w:rsidRPr="000E72DE">
        <w:t>Если вклад длинный - более 15 месяцев, то к нему можно применить неизрасходованный необлагаемый лимит в том размере, который остался в предыдущих налоговых периодах.</w:t>
      </w:r>
    </w:p>
    <w:p w14:paraId="6977CC00" w14:textId="77777777" w:rsidR="005C223A" w:rsidRPr="000E72DE" w:rsidRDefault="005C223A" w:rsidP="005C223A">
      <w:r w:rsidRPr="000E72DE">
        <w:t>Какие налоги не платят военные пенсионеры</w:t>
      </w:r>
    </w:p>
    <w:p w14:paraId="33DA0E0B" w14:textId="77777777" w:rsidR="005C223A" w:rsidRPr="000E72DE" w:rsidRDefault="005C223A" w:rsidP="005C223A">
      <w:r w:rsidRPr="000E72DE">
        <w:t>Военные пенсионеры - это граждане, которые ушли со службы сотрудников силовых ведомств по выслуге лет. В этот перечень входят МВД, Росгвардия, ФСБ, противопожарная служба и уголовно-исполнительная система - то есть все формирования, где предусмотрена военная или приравненная к ней служба.</w:t>
      </w:r>
    </w:p>
    <w:p w14:paraId="4F598101" w14:textId="77777777" w:rsidR="005C223A" w:rsidRPr="000E72DE" w:rsidRDefault="005C223A" w:rsidP="005C223A">
      <w:r w:rsidRPr="000E72DE">
        <w:t xml:space="preserve">Ведущий научный сотрудник Института финансовых исследований Финансового университета, эксперт проекта НИФИ Минфина России "Моифинансы.рф" Марианна Белова рассказала, что военные пенсионеры освобождены от отдельных налогов и </w:t>
      </w:r>
      <w:r w:rsidRPr="000E72DE">
        <w:lastRenderedPageBreak/>
        <w:t>страховых взносов в общем случае, если иное не установлено региональным законодательством, а именно:</w:t>
      </w:r>
    </w:p>
    <w:p w14:paraId="37B6E85E" w14:textId="77777777" w:rsidR="005C223A" w:rsidRPr="000E72DE" w:rsidRDefault="005C223A" w:rsidP="005C223A">
      <w:r w:rsidRPr="000E72DE">
        <w:t>военная пенсия и большинство социальных выплат не облагается НДФЛ;</w:t>
      </w:r>
    </w:p>
    <w:p w14:paraId="7EFD324A" w14:textId="77777777" w:rsidR="005C223A" w:rsidRPr="000E72DE" w:rsidRDefault="005C223A" w:rsidP="005C223A">
      <w:r w:rsidRPr="000E72DE">
        <w:t>военные пенсионеры, зарегистрированные как индивидуальные предприниматели (ИП), освобождены от взносов на обязательное пенсионное страхование (ОПС) "за себя", а также дополнительных взносов в размере 1% с доходов, превышающих 300 тыс. за год. Они платят только часть фиксированных взносов на обязательное медицинское страхование (ОМС);</w:t>
      </w:r>
    </w:p>
    <w:p w14:paraId="527F4069" w14:textId="77777777" w:rsidR="005C223A" w:rsidRPr="000E72DE" w:rsidRDefault="005C223A" w:rsidP="005C223A">
      <w:r w:rsidRPr="000E72DE">
        <w:t>освобождение от налога на имущество физических лиц в отношении одного объекта недвижимости каждого вида (квартира, дом, гараж, хозяйственная постройка до 50 кв. м), не используемого в рамках предпринимательской деятельности;</w:t>
      </w:r>
    </w:p>
    <w:p w14:paraId="76D6DBD3" w14:textId="77777777" w:rsidR="005C223A" w:rsidRPr="000E72DE" w:rsidRDefault="005C223A" w:rsidP="005C223A">
      <w:r w:rsidRPr="000E72DE">
        <w:t>освобождение от уплаты госпошлины при подаче имущественных исков к федеральным органам пенсионного обеспечения на сумму до 1 млн.</w:t>
      </w:r>
    </w:p>
    <w:p w14:paraId="2BBC2C22" w14:textId="77777777" w:rsidR="005C223A" w:rsidRPr="000E72DE" w:rsidRDefault="005C223A" w:rsidP="005C223A">
      <w:r w:rsidRPr="000E72DE">
        <w:t>"По транспортному налогу с 2022 года действует федеральная льгота (Федеральный закон от 28.11.2025 № 425-ФЗ) - в статью 361.1 НК включена норма по освобождению ветеранов боевых действий от транспортного налога в отношении одного транспортного средства по выбору налогоплательщика. Данная льгота действует с налогового периода 2022 года и предоставляется в беззаявительном порядке на основании сведений, полученных налоговыми органами от Социального фонда России", - добавила эксперт Белова.</w:t>
      </w:r>
    </w:p>
    <w:p w14:paraId="6CF5DF34" w14:textId="77777777" w:rsidR="005C223A" w:rsidRPr="000E72DE" w:rsidRDefault="005C223A" w:rsidP="005C223A">
      <w:r w:rsidRPr="000E72DE">
        <w:t>Военные пенсионеры, не имеющие статуса ветерана боевых действий, уплачивают транспортный налог на общих основаниях. Для них возможны только региональные льготы, установленные законами субъектов России, заключила она.</w:t>
      </w:r>
    </w:p>
    <w:p w14:paraId="2F80B957" w14:textId="77777777" w:rsidR="005C223A" w:rsidRPr="000E72DE" w:rsidRDefault="005C223A" w:rsidP="005C223A">
      <w:r w:rsidRPr="000E72DE">
        <w:t>НДФЛ и пенсионеры: что облагается, а что нет</w:t>
      </w:r>
    </w:p>
    <w:p w14:paraId="78530436" w14:textId="77777777" w:rsidR="005C223A" w:rsidRPr="000E72DE" w:rsidRDefault="005C223A" w:rsidP="005C223A">
      <w:r w:rsidRPr="000E72DE">
        <w:t>Марианна Белова рассказала, какие выплаты не облагаются налогом на доходы физических лиц:</w:t>
      </w:r>
    </w:p>
    <w:p w14:paraId="23D58202" w14:textId="77777777" w:rsidR="005C223A" w:rsidRPr="000E72DE" w:rsidRDefault="005C223A" w:rsidP="005C223A">
      <w:r w:rsidRPr="000E72DE">
        <w:t>пенсия по государственному пенсионному обеспечению (в том числе военная пенсия по выслуге лет, по инвалидности), страховая пенсия и ее фиксированная выплата, накопительная пенсия;</w:t>
      </w:r>
    </w:p>
    <w:p w14:paraId="50E939E7" w14:textId="77777777" w:rsidR="005C223A" w:rsidRPr="000E72DE" w:rsidRDefault="005C223A" w:rsidP="005C223A">
      <w:r w:rsidRPr="000E72DE">
        <w:t>социальные доплаты к пенсии (федеральные и региональные);</w:t>
      </w:r>
    </w:p>
    <w:p w14:paraId="1E5F2F15" w14:textId="77777777" w:rsidR="005C223A" w:rsidRPr="000E72DE" w:rsidRDefault="005C223A" w:rsidP="005C223A">
      <w:r w:rsidRPr="000E72DE">
        <w:t>единовременные адресные выплаты (в том числе материальная помощь) гражданам, отнесенным к категории имеющих право на получение социальной помощи;</w:t>
      </w:r>
    </w:p>
    <w:p w14:paraId="449DFC24" w14:textId="77777777" w:rsidR="005C223A" w:rsidRPr="000E72DE" w:rsidRDefault="005C223A" w:rsidP="005C223A">
      <w:r w:rsidRPr="000E72DE">
        <w:t>стоимость путевок (не туристических), оплаченных работодателем;</w:t>
      </w:r>
    </w:p>
    <w:p w14:paraId="7BDEBDCD" w14:textId="77777777" w:rsidR="005C223A" w:rsidRPr="000E72DE" w:rsidRDefault="005C223A" w:rsidP="005C223A">
      <w:r w:rsidRPr="000E72DE">
        <w:t>стоимость лечения и медицинского обслуживания за счет работодателя;</w:t>
      </w:r>
    </w:p>
    <w:p w14:paraId="2B2461AD" w14:textId="77777777" w:rsidR="005C223A" w:rsidRPr="000E72DE" w:rsidRDefault="005C223A" w:rsidP="005C223A">
      <w:r w:rsidRPr="000E72DE">
        <w:t>подарки и материальная помощь от организации в пределах 4 тыс. за календарный год;</w:t>
      </w:r>
    </w:p>
    <w:p w14:paraId="2DC3FB99" w14:textId="77777777" w:rsidR="005C223A" w:rsidRPr="000E72DE" w:rsidRDefault="005C223A" w:rsidP="005C223A">
      <w:r w:rsidRPr="000E72DE">
        <w:t>компенсация морального вреда, связанная с телесным повреждением или иным повреждением здоровья по решению суда (письмо Министерства финансов России от 01 апреля 2026 года № 03-04-07/26740).</w:t>
      </w:r>
    </w:p>
    <w:p w14:paraId="5297D693" w14:textId="77777777" w:rsidR="005C223A" w:rsidRPr="000E72DE" w:rsidRDefault="005C223A" w:rsidP="005C223A">
      <w:r w:rsidRPr="000E72DE">
        <w:t>Доходы пенсионеров, подлежащие налогообложению:</w:t>
      </w:r>
    </w:p>
    <w:p w14:paraId="260FB5DF" w14:textId="77777777" w:rsidR="005C223A" w:rsidRPr="000E72DE" w:rsidRDefault="005C223A" w:rsidP="005C223A">
      <w:r w:rsidRPr="000E72DE">
        <w:lastRenderedPageBreak/>
        <w:t>негосударственная пенсия, если договор с негосударственным пенсионным фондом (НПФ) заключил работодатель и уплачивал взносы за счет собственных средств, то выплачиваемая пенсионеру негосударственная пенсия считается его доходом и облагается НДФЛ;</w:t>
      </w:r>
    </w:p>
    <w:p w14:paraId="43C0F824" w14:textId="77777777" w:rsidR="005C223A" w:rsidRPr="000E72DE" w:rsidRDefault="005C223A" w:rsidP="005C223A">
      <w:r w:rsidRPr="000E72DE">
        <w:t>доходы от сдачи имущества в аренду;</w:t>
      </w:r>
    </w:p>
    <w:p w14:paraId="5CFC4588" w14:textId="77777777" w:rsidR="005C223A" w:rsidRPr="000E72DE" w:rsidRDefault="005C223A" w:rsidP="005C223A">
      <w:r w:rsidRPr="000E72DE">
        <w:t>доходы от продажи имущества, если оно находилось в собственности меньше минимального предельного срока владения (для недвижимости - пяти лет (в отдельных случаях - три года), для иного имущества - три года;</w:t>
      </w:r>
    </w:p>
    <w:p w14:paraId="5504650C" w14:textId="77777777" w:rsidR="005C223A" w:rsidRPr="000E72DE" w:rsidRDefault="005C223A" w:rsidP="005C223A">
      <w:r w:rsidRPr="000E72DE">
        <w:t>сумма процентов по банковским вкладам, превышающая необлагаемый лимит;</w:t>
      </w:r>
    </w:p>
    <w:p w14:paraId="24A553C1" w14:textId="77777777" w:rsidR="005C223A" w:rsidRPr="000E72DE" w:rsidRDefault="005C223A" w:rsidP="005C223A">
      <w:r w:rsidRPr="000E72DE">
        <w:t>инвестиционные доходы (от акций, облигаций и паев ПИФов);</w:t>
      </w:r>
    </w:p>
    <w:p w14:paraId="758AD725" w14:textId="77777777" w:rsidR="005C223A" w:rsidRPr="000E72DE" w:rsidRDefault="005C223A" w:rsidP="005C223A">
      <w:r w:rsidRPr="000E72DE">
        <w:t>материальная помощь от работодателя свыше 4 тыс. в год;</w:t>
      </w:r>
    </w:p>
    <w:p w14:paraId="6A6CA3F2" w14:textId="77777777" w:rsidR="005C223A" w:rsidRPr="000E72DE" w:rsidRDefault="005C223A" w:rsidP="005C223A">
      <w:r w:rsidRPr="000E72DE">
        <w:t>компенсация морального вреда по решению суда, не связанная с физическим здоровьем;</w:t>
      </w:r>
    </w:p>
    <w:p w14:paraId="64DA5E58" w14:textId="77777777" w:rsidR="005C223A" w:rsidRPr="000E72DE" w:rsidRDefault="005C223A" w:rsidP="005C223A">
      <w:r w:rsidRPr="000E72DE">
        <w:t>выплаченные пенсионеру неустойки и штрафы по решению суда.</w:t>
      </w:r>
    </w:p>
    <w:p w14:paraId="2862313C" w14:textId="77777777" w:rsidR="005C223A" w:rsidRPr="000E72DE" w:rsidRDefault="005C223A" w:rsidP="005C223A">
      <w:r w:rsidRPr="000E72DE">
        <w:t>Налоговые вычеты для пенсионеров</w:t>
      </w:r>
    </w:p>
    <w:p w14:paraId="5A07876A" w14:textId="77777777" w:rsidR="005C223A" w:rsidRPr="000E72DE" w:rsidRDefault="005C223A" w:rsidP="005C223A">
      <w:r w:rsidRPr="000E72DE">
        <w:t>Налоговый вычет - это сумма, которая уменьшает налоговую базу, то есть величину дохода, облагаемого НДФЛ. Налоговые вычеты делятся на виды и подвиды в зависимости от их целей. Налоговым кодексом предусмотрено семь групп налоговых вычетов.</w:t>
      </w:r>
    </w:p>
    <w:p w14:paraId="6DE2C552" w14:textId="77777777" w:rsidR="005C223A" w:rsidRPr="000E72DE" w:rsidRDefault="005C223A" w:rsidP="005C223A">
      <w:r w:rsidRPr="000E72DE">
        <w:t>Налоговым вычетом может воспользоваться пенсионер, который официально трудоустроен или уплачивает НДФЛ с других видов доходов - например, от сдачи в аренду имущества. Пенсия и другие выплаты от государства в расчет не идут, потому что этот доход не облагается НДФЛ.</w:t>
      </w:r>
    </w:p>
    <w:p w14:paraId="2FB8D67F" w14:textId="77777777" w:rsidR="005C223A" w:rsidRPr="000E72DE" w:rsidRDefault="005C223A" w:rsidP="005C223A">
      <w:r w:rsidRPr="000E72DE">
        <w:t>Кроме того, социальный вычет в отношении расходов на лечение неработающего пенсионера могут получить его супруг или супруга, дети при условии оплаты ими этих расходов и наличия соответствующих доходов, облагаемых НДФЛ.</w:t>
      </w:r>
    </w:p>
    <w:p w14:paraId="61099BC7" w14:textId="77777777" w:rsidR="005C223A" w:rsidRPr="000E72DE" w:rsidRDefault="005C223A" w:rsidP="005C223A">
      <w:r w:rsidRPr="000E72DE">
        <w:t>Как пенсионеру оформить налоговые льготы</w:t>
      </w:r>
    </w:p>
    <w:p w14:paraId="48AA12BC" w14:textId="77777777" w:rsidR="005C223A" w:rsidRPr="000E72DE" w:rsidRDefault="005C223A" w:rsidP="005C223A">
      <w:r w:rsidRPr="000E72DE">
        <w:t>ФНС получает данные для расчета налогов от налогоплательщиков, а также от других ведомств и местных органов власти. Если вы хотите заявить к налогообложению другой льготный объект, то нужно подать заявление и уведомить налоговый орган об этом не позднее 31 декабря отчетного года.</w:t>
      </w:r>
    </w:p>
    <w:p w14:paraId="3F9D9049" w14:textId="77777777" w:rsidR="005C223A" w:rsidRPr="000E72DE" w:rsidRDefault="005C223A" w:rsidP="005C223A">
      <w:r w:rsidRPr="000E72DE">
        <w:t>Проще всего подать заявление через личный кабинет налогоплательщика в разделе "Каталог обращений", далее - "Оформить льготу" и выберите "Заявление о предоставлении льготы по имущественным налогам".</w:t>
      </w:r>
    </w:p>
    <w:p w14:paraId="1AB52021" w14:textId="77777777" w:rsidR="005C223A" w:rsidRPr="000E72DE" w:rsidRDefault="005C223A" w:rsidP="005C223A">
      <w:r w:rsidRPr="000E72DE">
        <w:t>Частые вопросы о налоговых льготах для пенсионеров</w:t>
      </w:r>
    </w:p>
    <w:p w14:paraId="319E6323" w14:textId="77777777" w:rsidR="005C223A" w:rsidRPr="000E72DE" w:rsidRDefault="005C223A" w:rsidP="005C223A">
      <w:r w:rsidRPr="000E72DE">
        <w:t>С какого возраста пенсионеры получают налоговые льготы</w:t>
      </w:r>
    </w:p>
    <w:p w14:paraId="244E04B1" w14:textId="77777777" w:rsidR="005C223A" w:rsidRPr="000E72DE" w:rsidRDefault="005C223A" w:rsidP="005C223A">
      <w:r w:rsidRPr="000E72DE">
        <w:t xml:space="preserve">Пенсионеры получают право на налоговые льготы по достижении предпенсионного возраста - 55 лет для женщин и 60 лет для мужчин. По словам финансового эксперта Натальи Жуковой, для тех граждан, которые имеют право на досрочную пенсию (военные пенсионеры и силовики, работники вредных производств, жители крайнего </w:t>
      </w:r>
      <w:r w:rsidRPr="000E72DE">
        <w:lastRenderedPageBreak/>
        <w:t>севера, пенсионеры по инвалидности), налоговые льготы предоставляются с момента официального назначения пенсии.</w:t>
      </w:r>
    </w:p>
    <w:p w14:paraId="6016BF02" w14:textId="77777777" w:rsidR="005C223A" w:rsidRPr="000E72DE" w:rsidRDefault="005C223A" w:rsidP="005C223A">
      <w:r w:rsidRPr="000E72DE">
        <w:t>Какие налоговые льготы есть у работающих пенсионеров</w:t>
      </w:r>
    </w:p>
    <w:p w14:paraId="63AA9F38" w14:textId="77777777" w:rsidR="005C223A" w:rsidRPr="000E72DE" w:rsidRDefault="005C223A" w:rsidP="005C223A">
      <w:r w:rsidRPr="000E72DE">
        <w:t>Работающие пенсионеры пользуются стандартными пенсионными налоговыми льготами, добавила Жукова. "Но могут оформить налоговые вычеты по НДФЛ - так как есть официальный доход, то есть возможность вернуть 13% или 15% налога за покупку жилья, лечение, лекарства и обучение", - пояснила она.</w:t>
      </w:r>
    </w:p>
    <w:p w14:paraId="23AB0BF9" w14:textId="77777777" w:rsidR="005C223A" w:rsidRPr="000E72DE" w:rsidRDefault="005C223A" w:rsidP="005C223A">
      <w:r w:rsidRPr="000E72DE">
        <w:t>Что делать, если пенсионеру продолжают начислять налог</w:t>
      </w:r>
    </w:p>
    <w:p w14:paraId="73F7271F" w14:textId="77777777" w:rsidR="005C223A" w:rsidRPr="000E72DE" w:rsidRDefault="005C223A" w:rsidP="005C223A">
      <w:r w:rsidRPr="000E72DE">
        <w:t>Необходимо подать заявление о перерасчете через личный кабинет налогоплательщика на сайте ФНС, через МФЦ, по почте или лично в инспекции ФНС, приложив документы, например, выписку из ЕГРН, документ (договор), подтверждение права на льготу (пенсионное удостоверение, справку), посоветовала Марианна Белова. "Если льгота не применена автоматически, необходимо подать заявление. В случае отказа инспекции можно подать жалобу в вышестоящий налоговый орган", - резюмировала она.</w:t>
      </w:r>
    </w:p>
    <w:p w14:paraId="6BA4BE08" w14:textId="77777777" w:rsidR="005C223A" w:rsidRPr="000E72DE" w:rsidRDefault="005C223A" w:rsidP="005C223A">
      <w:r w:rsidRPr="000E72DE">
        <w:t>Главное о налоговых льготах для пенсионеров</w:t>
      </w:r>
    </w:p>
    <w:p w14:paraId="2A1B16CB" w14:textId="77777777" w:rsidR="005C223A" w:rsidRPr="000E72DE" w:rsidRDefault="005C223A" w:rsidP="005C223A">
      <w:r w:rsidRPr="000E72DE">
        <w:t>Пенсионеры (получающие государственную пенсию) и предпенсионеры (мужчины от 60 лет, женщины от 55 лет) освобождаются полностью или частично от четырех налогов: на имущество, земельного, транспортного и НДФЛ (частично). Военные пенсионеры имеют те же льготы по имущественному, транспортному и земельному налогу.</w:t>
      </w:r>
    </w:p>
    <w:p w14:paraId="6C463426" w14:textId="77777777" w:rsidR="005C223A" w:rsidRPr="000E72DE" w:rsidRDefault="005C223A" w:rsidP="005C223A">
      <w:r w:rsidRPr="000E72DE">
        <w:t>Пенсионеры не платят налог на один объект каждого типа: жилой дом, квартиру или комнату, гараж или машино-место, хозпостройку до 50 кв. м, творческую мастерскую. Условие - недвижимость не используется в коммерческих целях.</w:t>
      </w:r>
    </w:p>
    <w:p w14:paraId="5C4B7DCE" w14:textId="77777777" w:rsidR="005C223A" w:rsidRPr="000E72DE" w:rsidRDefault="005C223A" w:rsidP="005C223A">
      <w:r w:rsidRPr="000E72DE">
        <w:t>Пенсионеры и предпенсионеры не платят земельный налог, если площадь участка - не более шести соток. Если участок больше, налог начисляют только на сумму превышения.</w:t>
      </w:r>
    </w:p>
    <w:p w14:paraId="5726262B" w14:textId="77777777" w:rsidR="005C223A" w:rsidRPr="000E72DE" w:rsidRDefault="005C223A" w:rsidP="005C223A">
      <w:r w:rsidRPr="000E72DE">
        <w:t>Льготы на транспортный налог устанавливают региональные власти - они могут полностью освободить пенсионера от налога или только на отдельные виды техники.</w:t>
      </w:r>
    </w:p>
    <w:p w14:paraId="6D9333C2" w14:textId="77777777" w:rsidR="005C223A" w:rsidRPr="000E72DE" w:rsidRDefault="005C223A" w:rsidP="005C223A">
      <w:r w:rsidRPr="000E72DE">
        <w:t>Не облагаются НДФЛ государственная пенсия (по старости, инвалидности, потере кормильца), социальные доплаты к пенсии. Все остальное - зарплата, доходы от аренды и продажи недвижимости, проценты по вкладам, выигрыши - облагается на общих основаниях.</w:t>
      </w:r>
    </w:p>
    <w:p w14:paraId="43358825" w14:textId="77777777" w:rsidR="005C223A" w:rsidRPr="000E72DE" w:rsidRDefault="005C223A" w:rsidP="005C223A">
      <w:r w:rsidRPr="000E72DE">
        <w:t>Пенсионеры платят налог с продажи недвижимости наравне со всеми: 13% при доходе до 2,4 млн и 15% - свыше этой суммы. Налог не платится, если жилье в собственности больше пяти лет (или трех лет при наследовании), стоимость менее 1 млн или продажа по цене покупки новой квартиры.</w:t>
      </w:r>
    </w:p>
    <w:p w14:paraId="77B4D838" w14:textId="77777777" w:rsidR="005C223A" w:rsidRPr="000E72DE" w:rsidRDefault="005C223A" w:rsidP="005C223A">
      <w:r w:rsidRPr="000E72DE">
        <w:t>Налог на вклады пенсионеры платят, если процентный доход за год превышает необлагаемый лимит - в 2025 году он составил 210 тыс.</w:t>
      </w:r>
    </w:p>
    <w:p w14:paraId="6FD7C1F2" w14:textId="77777777" w:rsidR="005C223A" w:rsidRPr="000E72DE" w:rsidRDefault="005C223A" w:rsidP="005C223A">
      <w:r w:rsidRPr="000E72DE">
        <w:t>Вычетами может воспользоваться работающий пенсионер или тот, кто платит НДФЛ с других доходов (например, от аренды). Пенсия в расчет не идет, так как не облагается налогом.</w:t>
      </w:r>
    </w:p>
    <w:p w14:paraId="43384671" w14:textId="77777777" w:rsidR="005C223A" w:rsidRPr="000E72DE" w:rsidRDefault="005C223A" w:rsidP="005C223A">
      <w:r w:rsidRPr="000E72DE">
        <w:lastRenderedPageBreak/>
        <w:t>Часть льгот предоставляется автоматически, часть - по заявлению. Например, если у пенсионера несколько объектов одного типа, он может выбрать, на какой применить льготу, уведомив налоговую до 31 декабря текущего года.</w:t>
      </w:r>
    </w:p>
    <w:p w14:paraId="766AA921" w14:textId="717277B9" w:rsidR="005C223A" w:rsidRPr="000E72DE" w:rsidRDefault="00207674" w:rsidP="005C223A">
      <w:hyperlink r:id="rId58" w:history="1">
        <w:r w:rsidR="005C223A" w:rsidRPr="004F345C">
          <w:rPr>
            <w:rStyle w:val="a3"/>
            <w:lang w:val="en-US"/>
          </w:rPr>
          <w:t>https</w:t>
        </w:r>
        <w:r w:rsidR="005C223A" w:rsidRPr="000E72DE">
          <w:rPr>
            <w:rStyle w:val="a3"/>
          </w:rPr>
          <w:t>://</w:t>
        </w:r>
        <w:r w:rsidR="005C223A" w:rsidRPr="004F345C">
          <w:rPr>
            <w:rStyle w:val="a3"/>
            <w:lang w:val="en-US"/>
          </w:rPr>
          <w:t>www</w:t>
        </w:r>
        <w:r w:rsidR="005C223A" w:rsidRPr="000E72DE">
          <w:rPr>
            <w:rStyle w:val="a3"/>
          </w:rPr>
          <w:t>.</w:t>
        </w:r>
        <w:r w:rsidR="005C223A" w:rsidRPr="004F345C">
          <w:rPr>
            <w:rStyle w:val="a3"/>
            <w:lang w:val="en-US"/>
          </w:rPr>
          <w:t>rbc</w:t>
        </w:r>
        <w:r w:rsidR="005C223A" w:rsidRPr="000E72DE">
          <w:rPr>
            <w:rStyle w:val="a3"/>
          </w:rPr>
          <w:t>.</w:t>
        </w:r>
        <w:r w:rsidR="005C223A" w:rsidRPr="004F345C">
          <w:rPr>
            <w:rStyle w:val="a3"/>
            <w:lang w:val="en-US"/>
          </w:rPr>
          <w:t>ru</w:t>
        </w:r>
        <w:r w:rsidR="005C223A" w:rsidRPr="000E72DE">
          <w:rPr>
            <w:rStyle w:val="a3"/>
          </w:rPr>
          <w:t>/</w:t>
        </w:r>
        <w:r w:rsidR="005C223A" w:rsidRPr="004F345C">
          <w:rPr>
            <w:rStyle w:val="a3"/>
            <w:lang w:val="en-US"/>
          </w:rPr>
          <w:t>quote</w:t>
        </w:r>
        <w:r w:rsidR="005C223A" w:rsidRPr="000E72DE">
          <w:rPr>
            <w:rStyle w:val="a3"/>
          </w:rPr>
          <w:t>/08/10/2026/6</w:t>
        </w:r>
        <w:r w:rsidR="005C223A" w:rsidRPr="004F345C">
          <w:rPr>
            <w:rStyle w:val="a3"/>
            <w:lang w:val="en-US"/>
          </w:rPr>
          <w:t>ac</w:t>
        </w:r>
        <w:r w:rsidR="005C223A" w:rsidRPr="000E72DE">
          <w:rPr>
            <w:rStyle w:val="a3"/>
          </w:rPr>
          <w:t>4</w:t>
        </w:r>
        <w:r w:rsidR="005C223A" w:rsidRPr="004F345C">
          <w:rPr>
            <w:rStyle w:val="a3"/>
            <w:lang w:val="en-US"/>
          </w:rPr>
          <w:t>e</w:t>
        </w:r>
        <w:r w:rsidR="005C223A" w:rsidRPr="000E72DE">
          <w:rPr>
            <w:rStyle w:val="a3"/>
          </w:rPr>
          <w:t>2999</w:t>
        </w:r>
        <w:r w:rsidR="005C223A" w:rsidRPr="004F345C">
          <w:rPr>
            <w:rStyle w:val="a3"/>
            <w:lang w:val="en-US"/>
          </w:rPr>
          <w:t>a</w:t>
        </w:r>
        <w:r w:rsidR="005C223A" w:rsidRPr="000E72DE">
          <w:rPr>
            <w:rStyle w:val="a3"/>
          </w:rPr>
          <w:t>7947</w:t>
        </w:r>
        <w:r w:rsidR="005C223A" w:rsidRPr="004F345C">
          <w:rPr>
            <w:rStyle w:val="a3"/>
            <w:lang w:val="en-US"/>
          </w:rPr>
          <w:t>f</w:t>
        </w:r>
        <w:r w:rsidR="005C223A" w:rsidRPr="000E72DE">
          <w:rPr>
            <w:rStyle w:val="a3"/>
          </w:rPr>
          <w:t>37</w:t>
        </w:r>
        <w:r w:rsidR="005C223A" w:rsidRPr="004F345C">
          <w:rPr>
            <w:rStyle w:val="a3"/>
            <w:lang w:val="en-US"/>
          </w:rPr>
          <w:t>e</w:t>
        </w:r>
        <w:r w:rsidR="005C223A" w:rsidRPr="000E72DE">
          <w:rPr>
            <w:rStyle w:val="a3"/>
          </w:rPr>
          <w:t>343485</w:t>
        </w:r>
      </w:hyperlink>
      <w:r w:rsidR="005C223A" w:rsidRPr="000E72DE">
        <w:t xml:space="preserve"> </w:t>
      </w:r>
    </w:p>
    <w:p w14:paraId="741A9EB2" w14:textId="5E5D2917" w:rsidR="0041315C" w:rsidRPr="00A21CF1" w:rsidRDefault="0041315C" w:rsidP="0041315C">
      <w:pPr>
        <w:pStyle w:val="2"/>
      </w:pPr>
      <w:bookmarkStart w:id="155" w:name="_Toc242428427"/>
      <w:r w:rsidRPr="00A21CF1">
        <w:t xml:space="preserve">Ведомости, 08.10.2026, Сбер начал тестировать операции с криптовалютой в </w:t>
      </w:r>
      <w:r w:rsidR="00E607AD">
        <w:t>«</w:t>
      </w:r>
      <w:r w:rsidRPr="00A21CF1">
        <w:t>Сбербанк онлайн</w:t>
      </w:r>
      <w:r w:rsidR="00E607AD">
        <w:t>»</w:t>
      </w:r>
      <w:bookmarkEnd w:id="155"/>
    </w:p>
    <w:p w14:paraId="3C46FE30" w14:textId="65F4CA5C" w:rsidR="0041315C" w:rsidRPr="00A21CF1" w:rsidRDefault="0041315C" w:rsidP="0028492C">
      <w:pPr>
        <w:pStyle w:val="3"/>
      </w:pPr>
      <w:bookmarkStart w:id="156" w:name="_Toc242428428"/>
      <w:r w:rsidRPr="00A21CF1">
        <w:t xml:space="preserve">Сбер начал тестировать операции с криптовалютой в </w:t>
      </w:r>
      <w:r w:rsidR="00E607AD">
        <w:t>«</w:t>
      </w:r>
      <w:r w:rsidRPr="00A21CF1">
        <w:t>Сбербанк онлайн</w:t>
      </w:r>
      <w:r w:rsidR="00E607AD">
        <w:t>»</w:t>
      </w:r>
      <w:r w:rsidRPr="00A21CF1">
        <w:t xml:space="preserve">, сообщила </w:t>
      </w:r>
      <w:r w:rsidR="00E607AD">
        <w:t>«</w:t>
      </w:r>
      <w:r w:rsidRPr="00A21CF1">
        <w:t>Ведомостям</w:t>
      </w:r>
      <w:r w:rsidR="00E607AD">
        <w:t>»</w:t>
      </w:r>
      <w:r w:rsidRPr="00A21CF1">
        <w:t xml:space="preserve"> пресс-служба банка. На форуме </w:t>
      </w:r>
      <w:r w:rsidR="00E607AD">
        <w:t>«</w:t>
      </w:r>
      <w:r w:rsidRPr="00A21CF1">
        <w:t>Сберинвестиций</w:t>
      </w:r>
      <w:r w:rsidR="00E607AD">
        <w:t>»</w:t>
      </w:r>
      <w:r w:rsidRPr="00A21CF1">
        <w:t xml:space="preserve"> </w:t>
      </w:r>
      <w:r w:rsidR="00E607AD">
        <w:t>«</w:t>
      </w:r>
      <w:r w:rsidRPr="00A21CF1">
        <w:t>Настоящее - будущее</w:t>
      </w:r>
      <w:r w:rsidR="00E607AD">
        <w:t>»</w:t>
      </w:r>
      <w:r w:rsidRPr="00A21CF1">
        <w:t xml:space="preserve"> банк продемонстрировал, как будет работать сервис для розничных клиентов.</w:t>
      </w:r>
      <w:bookmarkEnd w:id="156"/>
    </w:p>
    <w:p w14:paraId="0A924418" w14:textId="0113C3EF" w:rsidR="0041315C" w:rsidRPr="00A21CF1" w:rsidRDefault="0041315C" w:rsidP="0041315C">
      <w:r w:rsidRPr="00A21CF1">
        <w:t xml:space="preserve">На этапе тестирования доступны операции с BTC, ETH, USDT и другими популярными криптоактивами. С 1 декабря Сбер планирует предоставить всем клиентам возможность операций с криптовалютой в соответствии с российским законодательством. Помимо </w:t>
      </w:r>
      <w:r w:rsidR="00E607AD">
        <w:t>«</w:t>
      </w:r>
      <w:r w:rsidRPr="00A21CF1">
        <w:t>Сбербанк онлайн,</w:t>
      </w:r>
      <w:r w:rsidR="00E607AD">
        <w:t>»</w:t>
      </w:r>
      <w:r w:rsidRPr="00A21CF1">
        <w:t xml:space="preserve"> операции будут доступны в </w:t>
      </w:r>
      <w:r w:rsidR="00E607AD">
        <w:t>«</w:t>
      </w:r>
      <w:r w:rsidRPr="00A21CF1">
        <w:t>Сберинвестициях</w:t>
      </w:r>
      <w:r w:rsidR="00E607AD">
        <w:t>»</w:t>
      </w:r>
      <w:r w:rsidRPr="00A21CF1">
        <w:t xml:space="preserve"> и </w:t>
      </w:r>
      <w:r w:rsidR="00E607AD">
        <w:t>«</w:t>
      </w:r>
      <w:r w:rsidRPr="00A21CF1">
        <w:t>Сбербизнесе</w:t>
      </w:r>
      <w:r w:rsidR="00E607AD">
        <w:t>»</w:t>
      </w:r>
      <w:r w:rsidRPr="00A21CF1">
        <w:t>.</w:t>
      </w:r>
    </w:p>
    <w:p w14:paraId="284AF93A" w14:textId="77777777" w:rsidR="0041315C" w:rsidRPr="00A21CF1" w:rsidRDefault="0041315C" w:rsidP="0041315C">
      <w:r w:rsidRPr="00A21CF1">
        <w:t>Окончательный перечень криптовалют, допущенных к торгам, будет определён подзаконными актами Банка России. Точные сроки запуска операций будут зависеть от вступления в силу соответствующих нормативных актов регулятора. 6 октября Сбер первым в России вошел в реестр цифровых депозитариев Банка России.</w:t>
      </w:r>
    </w:p>
    <w:p w14:paraId="5F47FBDD" w14:textId="77777777" w:rsidR="0041315C" w:rsidRPr="00A21CF1" w:rsidRDefault="0041315C" w:rsidP="0041315C">
      <w:r w:rsidRPr="00A21CF1">
        <w:t>В июле 2026 г. Сбер заявил о намерении запустить цифровой депозитарий для криптовалют к декабрю. Первый зампред правления Александр Ведяхин рассказывал, что депозитарий будет вести учет прав клиентов на криптовалюту и обеспечивать транзакции по активным кошелькам.</w:t>
      </w:r>
    </w:p>
    <w:p w14:paraId="6796264C" w14:textId="5ECDB480" w:rsidR="0041315C" w:rsidRPr="00A21CF1" w:rsidRDefault="0041315C" w:rsidP="0041315C">
      <w:r w:rsidRPr="00A21CF1">
        <w:t xml:space="preserve">В сентябре Сбер сообщил, что планирует предоставить клиентам обмен разрешенных криптовалют на рубли и хранение токенов в цифровом депозитарии. В </w:t>
      </w:r>
      <w:r w:rsidR="00E607AD">
        <w:t>«</w:t>
      </w:r>
      <w:r w:rsidRPr="00A21CF1">
        <w:t>Сберинвестициях</w:t>
      </w:r>
      <w:r w:rsidR="00E607AD">
        <w:t>»</w:t>
      </w:r>
      <w:r w:rsidRPr="00A21CF1">
        <w:t xml:space="preserve"> должны появиться кошельки для цифровых валют.</w:t>
      </w:r>
    </w:p>
    <w:p w14:paraId="064829B9" w14:textId="77777777" w:rsidR="0041315C" w:rsidRPr="00A21CF1" w:rsidRDefault="0041315C" w:rsidP="0041315C">
      <w:r w:rsidRPr="00A21CF1">
        <w:t>1 сентября Сбер запустил международные расчеты в криптовалюте для корпоративных клиентов. Перевод между криптокошельками занимает минуты, средняя стоимость сделки - 0,3%.</w:t>
      </w:r>
    </w:p>
    <w:p w14:paraId="0FCAC624" w14:textId="6527F85A" w:rsidR="0041315C" w:rsidRDefault="00207674" w:rsidP="0041315C">
      <w:hyperlink r:id="rId59" w:history="1">
        <w:r w:rsidR="0041315C" w:rsidRPr="00A21CF1">
          <w:rPr>
            <w:rStyle w:val="a3"/>
          </w:rPr>
          <w:t>https://www.vedomosti.ru/investments/news/2026/10/08/1235333-operatsii-s-kriptovalyutoi</w:t>
        </w:r>
      </w:hyperlink>
      <w:r w:rsidR="0041315C" w:rsidRPr="00A21CF1">
        <w:t xml:space="preserve"> </w:t>
      </w:r>
    </w:p>
    <w:p w14:paraId="143E38A0" w14:textId="77E1B7D1" w:rsidR="00627B02" w:rsidRDefault="00627B02" w:rsidP="00627B02">
      <w:pPr>
        <w:pStyle w:val="2"/>
      </w:pPr>
      <w:bookmarkStart w:id="157" w:name="_Toc242428429"/>
      <w:r>
        <w:t>Ведомости, 08.10.2026</w:t>
      </w:r>
      <w:r w:rsidRPr="006C75C1">
        <w:t xml:space="preserve">, </w:t>
      </w:r>
      <w:r>
        <w:t>Объем переведенных в «Сберинвестиции» активов в 10 раз превысил число выведенных</w:t>
      </w:r>
      <w:bookmarkEnd w:id="157"/>
    </w:p>
    <w:p w14:paraId="320F0EAB" w14:textId="77777777" w:rsidR="00627B02" w:rsidRDefault="00627B02" w:rsidP="00627B02">
      <w:pPr>
        <w:pStyle w:val="3"/>
      </w:pPr>
      <w:bookmarkStart w:id="158" w:name="_Toc242428430"/>
      <w:r>
        <w:t>Объем активов, который перевели клиенты других брокеров в «Сберинвестиции», в 10 раз превысил объем выведенных ценных бумаг. Такими результатами месяца работы системы быстрых переводов ценных бумаг в рамках форума «Настоящее будущее» поделился первый заместитель председателя правления Сбербанка Кирилл Царев.</w:t>
      </w:r>
      <w:bookmarkEnd w:id="158"/>
    </w:p>
    <w:p w14:paraId="06B286F9" w14:textId="77777777" w:rsidR="00627B02" w:rsidRDefault="00627B02" w:rsidP="00627B02">
      <w:r>
        <w:t xml:space="preserve">По его словам, чаще всего клиенты переводят в Сбер акции Сбербанка, ЛУКОЙЛа, ТГК-1, ВТБ и X5. Акции и облигации в структуре переводов почти равны, на них приходится </w:t>
      </w:r>
      <w:r>
        <w:lastRenderedPageBreak/>
        <w:t>48% и 46% соответветственно. Еще 6% составляют биржевые паевые фонды, около 1% занимают другие инструменты, добавил Царев.</w:t>
      </w:r>
    </w:p>
    <w:p w14:paraId="09F0B190" w14:textId="77777777" w:rsidR="00627B02" w:rsidRDefault="00627B02" w:rsidP="00627B02">
      <w:r>
        <w:t>Больше всего активов перевели клиенты из Москвы, Московской области, Санкт-Петербурга, Краснодарского края и Самарской области. По подсчетам «Сберинвестиций», 81% новых клиентов - мужчины, 19% - женщины.</w:t>
      </w:r>
    </w:p>
    <w:p w14:paraId="71D89024" w14:textId="77777777" w:rsidR="00627B02" w:rsidRDefault="00627B02" w:rsidP="00627B02">
      <w:r>
        <w:t>Как отметил Царев, в банке фиксируют приход новых клиентов как с крупными, так и с небольшими портфелями. Он добавил, что банк отменил комиссии по операциям с драгоценными металлами, биржевыми фондами, а также сборы за участие в первичных размещениях акций и облигаций. Клиентам также доступны привилегии Клуба акционеров «Сбера» и бесплатное гарантийное обеспечение ценными бумагами на едином брокерском счете.</w:t>
      </w:r>
    </w:p>
    <w:p w14:paraId="1C1EA313" w14:textId="77777777" w:rsidR="00627B02" w:rsidRDefault="00627B02" w:rsidP="00627B02">
      <w:r>
        <w:t>«Система быстрых переводов ценных бумаг способствует развитию инвестиционного рынка за счет повышения конкуренции», - отметил Царев. Он добавил, что конкуренция среди брокеров в ближайшее время может вырасти, что положительно повлияет на рынок. Легкость перехода, по словам Царева, позволяет клиенту выбирать более оптимального для него брокера, а брокерам - совершенствовать свои продукты.</w:t>
      </w:r>
    </w:p>
    <w:p w14:paraId="44F08CBE" w14:textId="542DE23E" w:rsidR="00627B02" w:rsidRPr="001E5D59" w:rsidRDefault="00207674" w:rsidP="00627B02">
      <w:hyperlink r:id="rId60" w:history="1">
        <w:r w:rsidR="00627B02" w:rsidRPr="004F345C">
          <w:rPr>
            <w:rStyle w:val="a3"/>
          </w:rPr>
          <w:t>https://www.vedomosti.ru/kapital/trends/news/2026/10/08/1235467-obem-perevedennih?from=newsline_vedomosti</w:t>
        </w:r>
      </w:hyperlink>
      <w:r w:rsidR="00627B02">
        <w:t xml:space="preserve"> </w:t>
      </w:r>
    </w:p>
    <w:p w14:paraId="0459AE5F" w14:textId="1434C925" w:rsidR="00E049C3" w:rsidRPr="00E049C3" w:rsidRDefault="00E049C3" w:rsidP="00E049C3">
      <w:pPr>
        <w:pStyle w:val="2"/>
      </w:pPr>
      <w:bookmarkStart w:id="159" w:name="_Toc242428431"/>
      <w:r w:rsidRPr="00E049C3">
        <w:t>Ведомости, 08.10.2026, Обороты клиентов «Сберинвестиций» на срочном рынке выросли вдвое</w:t>
      </w:r>
      <w:bookmarkEnd w:id="159"/>
    </w:p>
    <w:p w14:paraId="7F833592" w14:textId="77777777" w:rsidR="00E049C3" w:rsidRPr="00E049C3" w:rsidRDefault="00E049C3" w:rsidP="00E049C3">
      <w:pPr>
        <w:pStyle w:val="3"/>
      </w:pPr>
      <w:bookmarkStart w:id="160" w:name="_Toc242428432"/>
      <w:r w:rsidRPr="00E049C3">
        <w:t>Обороты клиентов «СберИнвестиций» на срочном рынке за первые три квартала 2026 г. увеличились вдвое по сравнению с аналогичным периодом 2025 г. Число клиентов на срочном рынке за тот же период выросло на 46%, сообщил руководитель брокерского бизнеса «СберИнвестиций» Станислав Портненко на форуме «Настоящее будущее».</w:t>
      </w:r>
      <w:bookmarkEnd w:id="160"/>
    </w:p>
    <w:p w14:paraId="67AB11AE" w14:textId="77777777" w:rsidR="00E049C3" w:rsidRPr="00AB45C8" w:rsidRDefault="00E049C3" w:rsidP="00E049C3">
      <w:r w:rsidRPr="00E049C3">
        <w:t xml:space="preserve">Рост активности Портненко связал с запуском единого брокерского счета и возможностью бесплатно использовать ценные бумаги в качестве гарантийного обеспечения для сделок на срочном рынке. </w:t>
      </w:r>
      <w:r w:rsidRPr="00AB45C8">
        <w:t>По его словам, средний размер сделки также растет, кроме того, в течение последнего квартала компания ежемесячно фиксировала рекордные обороты.</w:t>
      </w:r>
    </w:p>
    <w:p w14:paraId="28D232C7" w14:textId="77777777" w:rsidR="00E049C3" w:rsidRPr="00AB45C8" w:rsidRDefault="00E049C3" w:rsidP="00E049C3">
      <w:r w:rsidRPr="00AB45C8">
        <w:t>Еще одним фактором роста интереса к срочному рынку могли стать ограниченные возможности прямых вложений в зарубежные активы, отметил Портненко. По его словам, фьючерсы позволяют получить экспозицию на иностранные активы и индексы, при этом расчеты проходят в российском контуре.</w:t>
      </w:r>
    </w:p>
    <w:p w14:paraId="22F2CBB8" w14:textId="77777777" w:rsidR="00E049C3" w:rsidRPr="00AB45C8" w:rsidRDefault="00E049C3" w:rsidP="00E049C3">
      <w:r w:rsidRPr="00AB45C8">
        <w:t>Лидерами по оборотам среди активов на протяжении года остаются контракты на золото, юань, нефть, индекс Мосбиржи и доллар. Иногда в этот список также входят контракты на серебро и американский газ, сообщил руководитель брокерского бизнеса «СберИнвестиций».</w:t>
      </w:r>
    </w:p>
    <w:p w14:paraId="3919A438" w14:textId="3FFDA1E7" w:rsidR="00E049C3" w:rsidRPr="00AB45C8" w:rsidRDefault="00207674" w:rsidP="00E049C3">
      <w:hyperlink r:id="rId61" w:history="1">
        <w:r w:rsidR="00E049C3" w:rsidRPr="004F345C">
          <w:rPr>
            <w:rStyle w:val="a3"/>
            <w:lang w:val="en-US"/>
          </w:rPr>
          <w:t>https</w:t>
        </w:r>
        <w:r w:rsidR="00E049C3" w:rsidRPr="00AB45C8">
          <w:rPr>
            <w:rStyle w:val="a3"/>
          </w:rPr>
          <w:t>://</w:t>
        </w:r>
        <w:r w:rsidR="00E049C3" w:rsidRPr="004F345C">
          <w:rPr>
            <w:rStyle w:val="a3"/>
            <w:lang w:val="en-US"/>
          </w:rPr>
          <w:t>www</w:t>
        </w:r>
        <w:r w:rsidR="00E049C3" w:rsidRPr="00AB45C8">
          <w:rPr>
            <w:rStyle w:val="a3"/>
          </w:rPr>
          <w:t>.</w:t>
        </w:r>
        <w:r w:rsidR="00E049C3" w:rsidRPr="004F345C">
          <w:rPr>
            <w:rStyle w:val="a3"/>
            <w:lang w:val="en-US"/>
          </w:rPr>
          <w:t>vedomosti</w:t>
        </w:r>
        <w:r w:rsidR="00E049C3" w:rsidRPr="00AB45C8">
          <w:rPr>
            <w:rStyle w:val="a3"/>
          </w:rPr>
          <w:t>.</w:t>
        </w:r>
        <w:r w:rsidR="00E049C3" w:rsidRPr="004F345C">
          <w:rPr>
            <w:rStyle w:val="a3"/>
            <w:lang w:val="en-US"/>
          </w:rPr>
          <w:t>ru</w:t>
        </w:r>
        <w:r w:rsidR="00E049C3" w:rsidRPr="00AB45C8">
          <w:rPr>
            <w:rStyle w:val="a3"/>
          </w:rPr>
          <w:t>/</w:t>
        </w:r>
        <w:r w:rsidR="00E049C3" w:rsidRPr="004F345C">
          <w:rPr>
            <w:rStyle w:val="a3"/>
            <w:lang w:val="en-US"/>
          </w:rPr>
          <w:t>kapital</w:t>
        </w:r>
        <w:r w:rsidR="00E049C3" w:rsidRPr="00AB45C8">
          <w:rPr>
            <w:rStyle w:val="a3"/>
          </w:rPr>
          <w:t>/</w:t>
        </w:r>
        <w:r w:rsidR="00E049C3" w:rsidRPr="004F345C">
          <w:rPr>
            <w:rStyle w:val="a3"/>
            <w:lang w:val="en-US"/>
          </w:rPr>
          <w:t>trends</w:t>
        </w:r>
        <w:r w:rsidR="00E049C3" w:rsidRPr="00AB45C8">
          <w:rPr>
            <w:rStyle w:val="a3"/>
          </w:rPr>
          <w:t>/</w:t>
        </w:r>
        <w:r w:rsidR="00E049C3" w:rsidRPr="004F345C">
          <w:rPr>
            <w:rStyle w:val="a3"/>
            <w:lang w:val="en-US"/>
          </w:rPr>
          <w:t>news</w:t>
        </w:r>
        <w:r w:rsidR="00E049C3" w:rsidRPr="00AB45C8">
          <w:rPr>
            <w:rStyle w:val="a3"/>
          </w:rPr>
          <w:t>/2026/10/08/1235497-</w:t>
        </w:r>
        <w:r w:rsidR="00E049C3" w:rsidRPr="004F345C">
          <w:rPr>
            <w:rStyle w:val="a3"/>
            <w:lang w:val="en-US"/>
          </w:rPr>
          <w:t>virosli</w:t>
        </w:r>
        <w:r w:rsidR="00E049C3" w:rsidRPr="00AB45C8">
          <w:rPr>
            <w:rStyle w:val="a3"/>
          </w:rPr>
          <w:t>-</w:t>
        </w:r>
        <w:r w:rsidR="00E049C3" w:rsidRPr="004F345C">
          <w:rPr>
            <w:rStyle w:val="a3"/>
            <w:lang w:val="en-US"/>
          </w:rPr>
          <w:t>vdvoe</w:t>
        </w:r>
      </w:hyperlink>
      <w:r w:rsidR="00E049C3" w:rsidRPr="00AB45C8">
        <w:t xml:space="preserve"> </w:t>
      </w:r>
    </w:p>
    <w:p w14:paraId="6DCEBD00" w14:textId="20F1CADA" w:rsidR="00F614EB" w:rsidRPr="00A21CF1" w:rsidRDefault="00F614EB" w:rsidP="00F614EB">
      <w:pPr>
        <w:pStyle w:val="2"/>
      </w:pPr>
      <w:bookmarkStart w:id="161" w:name="_Toc242428433"/>
      <w:r w:rsidRPr="00A21CF1">
        <w:lastRenderedPageBreak/>
        <w:t xml:space="preserve">Ведомости, 08.10.2026, </w:t>
      </w:r>
      <w:r w:rsidR="00E607AD">
        <w:t>«</w:t>
      </w:r>
      <w:r w:rsidRPr="00A21CF1">
        <w:t>Не надо жадничать</w:t>
      </w:r>
      <w:r w:rsidR="00E607AD">
        <w:t>»</w:t>
      </w:r>
      <w:r w:rsidRPr="00A21CF1">
        <w:t>. Главное из выступления Германа Грефа</w:t>
      </w:r>
      <w:bookmarkEnd w:id="161"/>
    </w:p>
    <w:p w14:paraId="2F35AA2D" w14:textId="06B8FD13" w:rsidR="00F614EB" w:rsidRPr="00A21CF1" w:rsidRDefault="00F614EB" w:rsidP="0028492C">
      <w:pPr>
        <w:pStyle w:val="3"/>
      </w:pPr>
      <w:bookmarkStart w:id="162" w:name="_Toc242428434"/>
      <w:r w:rsidRPr="00A21CF1">
        <w:t xml:space="preserve">8 октября председатель правления Сбербанка Герман Греф выступил на форуме </w:t>
      </w:r>
      <w:r w:rsidR="00E607AD">
        <w:t>«</w:t>
      </w:r>
      <w:r w:rsidRPr="00A21CF1">
        <w:t>Настоящее - будущее</w:t>
      </w:r>
      <w:r w:rsidR="00E607AD">
        <w:t>»</w:t>
      </w:r>
      <w:r w:rsidRPr="00A21CF1">
        <w:t xml:space="preserve">, организованном </w:t>
      </w:r>
      <w:r w:rsidR="00E607AD">
        <w:t>«</w:t>
      </w:r>
      <w:r w:rsidRPr="00A21CF1">
        <w:t>Сберинвестициями</w:t>
      </w:r>
      <w:r w:rsidR="00E607AD">
        <w:t>»</w:t>
      </w:r>
      <w:r w:rsidRPr="00A21CF1">
        <w:t xml:space="preserve"> в Москве. В программе форума четыре трека - визионерский, прикладной, трибуна эмитентов и молодежный. Глава кредитной организации открыл событие и рассказал на визионерском треке об изменении портрета инвестора, оценил риски при покупке биткоина и раскрыл, кто является </w:t>
      </w:r>
      <w:r w:rsidR="00E607AD">
        <w:t>«</w:t>
      </w:r>
      <w:r w:rsidRPr="00A21CF1">
        <w:t>царем</w:t>
      </w:r>
      <w:r w:rsidR="00E607AD">
        <w:t>»</w:t>
      </w:r>
      <w:r w:rsidRPr="00A21CF1">
        <w:t xml:space="preserve"> на фондовом рынке.</w:t>
      </w:r>
      <w:bookmarkEnd w:id="162"/>
    </w:p>
    <w:p w14:paraId="38CE5FE2" w14:textId="58455559" w:rsidR="00F614EB" w:rsidRPr="00A21CF1" w:rsidRDefault="00F614EB" w:rsidP="00F614EB">
      <w:r w:rsidRPr="00A21CF1">
        <w:t xml:space="preserve">Кто такой </w:t>
      </w:r>
      <w:r w:rsidR="00E607AD">
        <w:t>«</w:t>
      </w:r>
      <w:r w:rsidRPr="00A21CF1">
        <w:t>царь-инвестор</w:t>
      </w:r>
      <w:r w:rsidR="00E607AD">
        <w:t>»</w:t>
      </w:r>
    </w:p>
    <w:p w14:paraId="60412B47" w14:textId="1A153363" w:rsidR="00F614EB" w:rsidRPr="00A21CF1" w:rsidRDefault="00F614EB" w:rsidP="00F614EB">
      <w:r w:rsidRPr="00A21CF1">
        <w:t xml:space="preserve">Розничный инвестор - </w:t>
      </w:r>
      <w:r w:rsidR="00E607AD">
        <w:t>«</w:t>
      </w:r>
      <w:r w:rsidRPr="00A21CF1">
        <w:t>царь</w:t>
      </w:r>
      <w:r w:rsidR="00E607AD">
        <w:t>»</w:t>
      </w:r>
      <w:r w:rsidRPr="00A21CF1">
        <w:t xml:space="preserve"> фондового рынка. Греф считает, что </w:t>
      </w:r>
      <w:r w:rsidR="00E607AD">
        <w:t>«</w:t>
      </w:r>
      <w:r w:rsidRPr="00A21CF1">
        <w:t>никто никогда</w:t>
      </w:r>
      <w:r w:rsidR="00E607AD">
        <w:t>»</w:t>
      </w:r>
      <w:r w:rsidRPr="00A21CF1">
        <w:t xml:space="preserve"> не сможет заменить такого инвестора. При этом институциональные инвесторы не исчезнут, но корпорации и управляющие фондами в итоге представляют интересы стоящих за ними физлиц, перед которыми несут повышенную ответственность. По мнению Грефа, финансовый сектор должен держать фокус именно на частном капитале.</w:t>
      </w:r>
    </w:p>
    <w:p w14:paraId="3F263C41" w14:textId="06BD315F" w:rsidR="00F614EB" w:rsidRPr="00A21CF1" w:rsidRDefault="00F614EB" w:rsidP="00F614EB">
      <w:r w:rsidRPr="00A21CF1">
        <w:t xml:space="preserve">Самим частным инвесторам глава </w:t>
      </w:r>
      <w:r w:rsidR="00E607AD">
        <w:t>«</w:t>
      </w:r>
      <w:r w:rsidRPr="00A21CF1">
        <w:t>Сбера</w:t>
      </w:r>
      <w:r w:rsidR="00E607AD">
        <w:t>»</w:t>
      </w:r>
      <w:r w:rsidRPr="00A21CF1">
        <w:t xml:space="preserve"> рекомендовал не принимать решения по утрам понедельника. Он пояснил, что паника является главной ошибкой при инвестировании. </w:t>
      </w:r>
      <w:r w:rsidR="00E607AD">
        <w:t>«</w:t>
      </w:r>
      <w:r w:rsidRPr="00A21CF1">
        <w:t>Если посмотреть на кривую ошибок, то как раз какие-то быстрые изменения на рынке или вдруг возникшие слухи об этих изменениях, а также утро понедельника - это то время, когда люди теряют больше всего</w:t>
      </w:r>
      <w:r w:rsidR="00E607AD">
        <w:t>»</w:t>
      </w:r>
      <w:r w:rsidRPr="00A21CF1">
        <w:t>, - отметил он.</w:t>
      </w:r>
    </w:p>
    <w:p w14:paraId="38E24DF3" w14:textId="6F9C7FC7" w:rsidR="00F614EB" w:rsidRPr="00A21CF1" w:rsidRDefault="00F614EB" w:rsidP="00F614EB">
      <w:r w:rsidRPr="00A21CF1">
        <w:t xml:space="preserve">В целом он рекомендовал инвесторам не записывать себя в </w:t>
      </w:r>
      <w:r w:rsidR="00E607AD">
        <w:t>«</w:t>
      </w:r>
      <w:r w:rsidRPr="00A21CF1">
        <w:t>опоздавшие</w:t>
      </w:r>
      <w:r w:rsidR="00E607AD">
        <w:t>»</w:t>
      </w:r>
      <w:r w:rsidRPr="00A21CF1">
        <w:t xml:space="preserve"> и привел аналогию с деревом. Если это дерево не было посажено десятки лет назад, то лучшее время для этого может быть именно сейчас. Никто не может предсказать будущее, поэтому следует делать </w:t>
      </w:r>
      <w:r w:rsidR="00E607AD">
        <w:t>«</w:t>
      </w:r>
      <w:r w:rsidRPr="00A21CF1">
        <w:t>то, что можно сегодня</w:t>
      </w:r>
      <w:r w:rsidR="00E607AD">
        <w:t>»</w:t>
      </w:r>
      <w:r w:rsidRPr="00A21CF1">
        <w:t>, подчеркнул он.</w:t>
      </w:r>
    </w:p>
    <w:p w14:paraId="5CD52FED" w14:textId="21720379" w:rsidR="00F614EB" w:rsidRPr="00A21CF1" w:rsidRDefault="00F614EB" w:rsidP="00F614EB">
      <w:r w:rsidRPr="00A21CF1">
        <w:t xml:space="preserve">Глава </w:t>
      </w:r>
      <w:r w:rsidR="00E607AD">
        <w:t>«</w:t>
      </w:r>
      <w:r w:rsidRPr="00A21CF1">
        <w:t>Сбера</w:t>
      </w:r>
      <w:r w:rsidR="00E607AD">
        <w:t>»</w:t>
      </w:r>
      <w:r w:rsidRPr="00A21CF1">
        <w:t xml:space="preserve"> также составил портрет инвестора 2026 г. и сравнил его с портретом шестилетней давности. По его словам, инвестор этого года хорошо ориентируется в различных инструментах инвестиций и терминах, пользуется ИИ. В 2020 г. инвесторы принимали решения спонтанно, считает он. С 2022 г. значительно больше опытных инвесторов смогли вернуть свои доходы обратно после потерь, заявил Греф.</w:t>
      </w:r>
    </w:p>
    <w:p w14:paraId="799C9054" w14:textId="77777777" w:rsidR="00F614EB" w:rsidRPr="00A21CF1" w:rsidRDefault="00F614EB" w:rsidP="00F614EB">
      <w:r w:rsidRPr="00A21CF1">
        <w:t>Топ-5 активов частного инвестора</w:t>
      </w:r>
    </w:p>
    <w:p w14:paraId="0659E2AD" w14:textId="77777777" w:rsidR="00F614EB" w:rsidRPr="00A21CF1" w:rsidRDefault="00F614EB" w:rsidP="00F614EB">
      <w:r w:rsidRPr="00A21CF1">
        <w:t>В 2026 г. у частного инвестора должны быть пять активов в инвестпортфеле. Среди них:</w:t>
      </w:r>
    </w:p>
    <w:p w14:paraId="4159B993" w14:textId="77777777" w:rsidR="00F614EB" w:rsidRPr="00A21CF1" w:rsidRDefault="00F614EB" w:rsidP="00F614EB">
      <w:r w:rsidRPr="00A21CF1">
        <w:t>•</w:t>
      </w:r>
      <w:r w:rsidRPr="00A21CF1">
        <w:tab/>
        <w:t xml:space="preserve">флоатеры, </w:t>
      </w:r>
    </w:p>
    <w:p w14:paraId="2A31151E" w14:textId="77777777" w:rsidR="00F614EB" w:rsidRPr="00A21CF1" w:rsidRDefault="00F614EB" w:rsidP="00F614EB">
      <w:r w:rsidRPr="00A21CF1">
        <w:t>•</w:t>
      </w:r>
      <w:r w:rsidRPr="00A21CF1">
        <w:tab/>
        <w:t xml:space="preserve">облигации федерального займа (ОФЗ), </w:t>
      </w:r>
    </w:p>
    <w:p w14:paraId="3803FC23" w14:textId="77777777" w:rsidR="00F614EB" w:rsidRPr="00A21CF1" w:rsidRDefault="00F614EB" w:rsidP="00F614EB">
      <w:r w:rsidRPr="00A21CF1">
        <w:t>•</w:t>
      </w:r>
      <w:r w:rsidRPr="00A21CF1">
        <w:tab/>
        <w:t xml:space="preserve">дивидендные акции, </w:t>
      </w:r>
    </w:p>
    <w:p w14:paraId="0BEC9532" w14:textId="77777777" w:rsidR="00F614EB" w:rsidRPr="00A21CF1" w:rsidRDefault="00F614EB" w:rsidP="00F614EB">
      <w:r w:rsidRPr="00A21CF1">
        <w:t>•</w:t>
      </w:r>
      <w:r w:rsidRPr="00A21CF1">
        <w:tab/>
        <w:t>биржевые паевые инвестиционные фонды (БПИФ),</w:t>
      </w:r>
    </w:p>
    <w:p w14:paraId="0E2467C6" w14:textId="77777777" w:rsidR="00F614EB" w:rsidRPr="00A21CF1" w:rsidRDefault="00F614EB" w:rsidP="00F614EB">
      <w:r w:rsidRPr="00A21CF1">
        <w:t>•</w:t>
      </w:r>
      <w:r w:rsidRPr="00A21CF1">
        <w:tab/>
        <w:t>цифровые финансовые активы (ЦФА).</w:t>
      </w:r>
    </w:p>
    <w:p w14:paraId="25ADCAC8" w14:textId="72E231AB" w:rsidR="00F614EB" w:rsidRPr="00A21CF1" w:rsidRDefault="00F614EB" w:rsidP="00F614EB">
      <w:r w:rsidRPr="00A21CF1">
        <w:t xml:space="preserve">Греф считает, что портфель из депозитов - это как </w:t>
      </w:r>
      <w:r w:rsidR="00E607AD">
        <w:t>«</w:t>
      </w:r>
      <w:r w:rsidRPr="00A21CF1">
        <w:t>хороший бульон</w:t>
      </w:r>
      <w:r w:rsidR="00E607AD">
        <w:t>»</w:t>
      </w:r>
      <w:r w:rsidRPr="00A21CF1">
        <w:t xml:space="preserve">. </w:t>
      </w:r>
      <w:r w:rsidR="00E607AD">
        <w:t>«</w:t>
      </w:r>
      <w:r w:rsidRPr="00A21CF1">
        <w:t>Но если ты хочешь приготовить хороший борщ, то ты туда должен добавить определенное количество ингредиентов</w:t>
      </w:r>
      <w:r w:rsidR="00E607AD">
        <w:t>»</w:t>
      </w:r>
      <w:r w:rsidRPr="00A21CF1">
        <w:t>, - добавил он.</w:t>
      </w:r>
    </w:p>
    <w:p w14:paraId="174928CF" w14:textId="77777777" w:rsidR="00F614EB" w:rsidRPr="00A21CF1" w:rsidRDefault="00F614EB" w:rsidP="00F614EB">
      <w:r w:rsidRPr="00A21CF1">
        <w:t>Про выход на IPO</w:t>
      </w:r>
    </w:p>
    <w:p w14:paraId="6CAF51FB" w14:textId="52A7F4D3" w:rsidR="00F614EB" w:rsidRPr="00A21CF1" w:rsidRDefault="00F614EB" w:rsidP="00F614EB">
      <w:r w:rsidRPr="00A21CF1">
        <w:lastRenderedPageBreak/>
        <w:t xml:space="preserve">Греф дал совет компаниям с госучастием для первичного размещения (IPO). В первую очередь, </w:t>
      </w:r>
      <w:r w:rsidR="00E607AD">
        <w:t>«</w:t>
      </w:r>
      <w:r w:rsidRPr="00A21CF1">
        <w:t>не надо жадничать</w:t>
      </w:r>
      <w:r w:rsidR="00E607AD">
        <w:t>»</w:t>
      </w:r>
      <w:r w:rsidRPr="00A21CF1">
        <w:t xml:space="preserve">, сказал он. </w:t>
      </w:r>
      <w:r w:rsidR="00E607AD">
        <w:t>«</w:t>
      </w:r>
      <w:r w:rsidRPr="00A21CF1">
        <w:t>Если ты выходишь на IPO, ты должен понимать, что это большая ответственность, и ты должен часть собственных интересов похоронить. Ты должен начинать заботиться о своих публичных инвесторах</w:t>
      </w:r>
      <w:r w:rsidR="00E607AD">
        <w:t>»</w:t>
      </w:r>
      <w:r w:rsidRPr="00A21CF1">
        <w:t>, - сказал он.</w:t>
      </w:r>
    </w:p>
    <w:p w14:paraId="1CE900A6" w14:textId="4C7C7875" w:rsidR="00F614EB" w:rsidRPr="00A21CF1" w:rsidRDefault="00F614EB" w:rsidP="00F614EB">
      <w:r w:rsidRPr="00A21CF1">
        <w:t xml:space="preserve">По словам Грефа, если компания не готова к этому, то лучше на IPO не выходить, поскольку </w:t>
      </w:r>
      <w:r w:rsidR="00E607AD">
        <w:t>«</w:t>
      </w:r>
      <w:r w:rsidRPr="00A21CF1">
        <w:t>будет разочарование и для тебя, и для инвесторов, и подрыв репутации</w:t>
      </w:r>
      <w:r w:rsidR="00E607AD">
        <w:t>»</w:t>
      </w:r>
      <w:r w:rsidRPr="00A21CF1">
        <w:t>. Таким компаниям также следует искать компромисс между своими интересами и интересами инвесторов. Для этого необходимо отдать часть доходности рынку, иначе ценные бумаги не будут пользоваться спросом, считает он.</w:t>
      </w:r>
    </w:p>
    <w:p w14:paraId="31CA9A86" w14:textId="119E5B49" w:rsidR="00F614EB" w:rsidRPr="00A21CF1" w:rsidRDefault="00F614EB" w:rsidP="00F614EB">
      <w:r w:rsidRPr="00A21CF1">
        <w:t xml:space="preserve">Биткоин и </w:t>
      </w:r>
      <w:r w:rsidR="00E607AD">
        <w:t>«</w:t>
      </w:r>
      <w:r w:rsidRPr="00A21CF1">
        <w:t>мемкоины</w:t>
      </w:r>
      <w:r w:rsidR="00E607AD">
        <w:t>»</w:t>
      </w:r>
    </w:p>
    <w:p w14:paraId="4496E5B0" w14:textId="5638DCAF" w:rsidR="00F614EB" w:rsidRPr="00A21CF1" w:rsidRDefault="00F614EB" w:rsidP="00F614EB">
      <w:r w:rsidRPr="00A21CF1">
        <w:t xml:space="preserve">Биткоин - </w:t>
      </w:r>
      <w:r w:rsidR="00E607AD">
        <w:t>«</w:t>
      </w:r>
      <w:r w:rsidRPr="00A21CF1">
        <w:t>очень рискованный</w:t>
      </w:r>
      <w:r w:rsidR="00E607AD">
        <w:t>»</w:t>
      </w:r>
      <w:r w:rsidRPr="00A21CF1">
        <w:t xml:space="preserve"> инструмент. Те, кто хочет инвестировать в эту криптовалюту, </w:t>
      </w:r>
      <w:r w:rsidR="00E607AD">
        <w:t>«</w:t>
      </w:r>
      <w:r w:rsidRPr="00A21CF1">
        <w:t>знают как</w:t>
      </w:r>
      <w:r w:rsidR="00E607AD">
        <w:t>»</w:t>
      </w:r>
      <w:r w:rsidRPr="00A21CF1">
        <w:t xml:space="preserve">, но рассматривать ее как часть стратегического инвестиционного портфеля не стоит, добавил он. Сам Греф покупал </w:t>
      </w:r>
      <w:r w:rsidR="00E607AD">
        <w:t>«</w:t>
      </w:r>
      <w:r w:rsidRPr="00A21CF1">
        <w:t>биток</w:t>
      </w:r>
      <w:r w:rsidR="00E607AD">
        <w:t>»</w:t>
      </w:r>
      <w:r w:rsidRPr="00A21CF1">
        <w:t xml:space="preserve"> и даже расплачивался им при приобретении футболки. Он заявил, что был одним из самых первых инвесторов в этой криптовалюте.</w:t>
      </w:r>
    </w:p>
    <w:p w14:paraId="6BF67710" w14:textId="1F8F3990" w:rsidR="00F614EB" w:rsidRPr="00A21CF1" w:rsidRDefault="00F614EB" w:rsidP="00F614EB">
      <w:r w:rsidRPr="00A21CF1">
        <w:t xml:space="preserve">Мемкоины - это казино. По словам Грефа, гнаться за </w:t>
      </w:r>
      <w:r w:rsidR="00E607AD">
        <w:t>«</w:t>
      </w:r>
      <w:r w:rsidRPr="00A21CF1">
        <w:t>криптой</w:t>
      </w:r>
      <w:r w:rsidR="00E607AD">
        <w:t>»</w:t>
      </w:r>
      <w:r w:rsidRPr="00A21CF1">
        <w:t xml:space="preserve">, якобы гарантирующей 100%-ую доходность, не стоит. </w:t>
      </w:r>
      <w:r w:rsidR="00E607AD">
        <w:t>«</w:t>
      </w:r>
      <w:r w:rsidRPr="00A21CF1">
        <w:t>Это, я бы сказал, худший вариант казино без бесплатного бара и без бесплатного такси домой. Поэтому будьте очень аккуратными</w:t>
      </w:r>
      <w:r w:rsidR="00E607AD">
        <w:t>»</w:t>
      </w:r>
      <w:r w:rsidRPr="00A21CF1">
        <w:t>, - уточнил он.</w:t>
      </w:r>
    </w:p>
    <w:p w14:paraId="694290C1" w14:textId="43ADD185" w:rsidR="00F614EB" w:rsidRPr="00A21CF1" w:rsidRDefault="00F614EB" w:rsidP="00F614EB">
      <w:r w:rsidRPr="00A21CF1">
        <w:t xml:space="preserve">Отдельно он затронул тему цифровых финансовых активов в России. Глава </w:t>
      </w:r>
      <w:r w:rsidR="00E607AD">
        <w:t>«</w:t>
      </w:r>
      <w:r w:rsidRPr="00A21CF1">
        <w:t>Сбера</w:t>
      </w:r>
      <w:r w:rsidR="00E607AD">
        <w:t>»</w:t>
      </w:r>
      <w:r w:rsidRPr="00A21CF1">
        <w:t xml:space="preserve"> назвал его перспективным инструментом, а в этом году ожидается размещение таких активов на сумму свыше 900 млрд руб. По оценкам Грефа, в будущем 10% мирового ВВП будет ЦФА. При этом, сам банкир в своем инвестпортфеле ЦФА не держит, но планирует инвестировать в них до конца года.</w:t>
      </w:r>
    </w:p>
    <w:p w14:paraId="39B82457" w14:textId="3B0E671D" w:rsidR="00F614EB" w:rsidRPr="00A21CF1" w:rsidRDefault="00F614EB" w:rsidP="00F614EB">
      <w:r w:rsidRPr="00A21CF1">
        <w:t xml:space="preserve">Дивиденды от </w:t>
      </w:r>
      <w:r w:rsidR="00E607AD">
        <w:t>«</w:t>
      </w:r>
      <w:r w:rsidRPr="00A21CF1">
        <w:t>Сбера</w:t>
      </w:r>
      <w:r w:rsidR="00E607AD">
        <w:t>»</w:t>
      </w:r>
    </w:p>
    <w:p w14:paraId="6856EA7B" w14:textId="20FB1021" w:rsidR="00F614EB" w:rsidRPr="00A21CF1" w:rsidRDefault="00F614EB" w:rsidP="00F614EB">
      <w:r w:rsidRPr="00A21CF1">
        <w:t xml:space="preserve">В следующем году акционеров </w:t>
      </w:r>
      <w:r w:rsidR="00E607AD">
        <w:t>«</w:t>
      </w:r>
      <w:r w:rsidRPr="00A21CF1">
        <w:t>Сбера</w:t>
      </w:r>
      <w:r w:rsidR="00E607AD">
        <w:t>»</w:t>
      </w:r>
      <w:r w:rsidRPr="00A21CF1">
        <w:t xml:space="preserve"> ждут </w:t>
      </w:r>
      <w:r w:rsidR="00E607AD">
        <w:t>«</w:t>
      </w:r>
      <w:r w:rsidRPr="00A21CF1">
        <w:t>очень хорошие</w:t>
      </w:r>
      <w:r w:rsidR="00E607AD">
        <w:t>»</w:t>
      </w:r>
      <w:r w:rsidRPr="00A21CF1">
        <w:t xml:space="preserve"> дивиденды.</w:t>
      </w:r>
    </w:p>
    <w:p w14:paraId="696E5875" w14:textId="7992D4DB" w:rsidR="00F614EB" w:rsidRPr="00A21CF1" w:rsidRDefault="00F614EB" w:rsidP="00F614EB">
      <w:r w:rsidRPr="00A21CF1">
        <w:t xml:space="preserve">Греф заверил, что у корпорации положительный апсайд по росту стоимости акций </w:t>
      </w:r>
      <w:r w:rsidR="00E607AD">
        <w:t>«</w:t>
      </w:r>
      <w:r w:rsidRPr="00A21CF1">
        <w:t>во всех случаях</w:t>
      </w:r>
      <w:r w:rsidR="00E607AD">
        <w:t>»</w:t>
      </w:r>
      <w:r w:rsidRPr="00A21CF1">
        <w:t>.</w:t>
      </w:r>
    </w:p>
    <w:p w14:paraId="2BF0A007" w14:textId="06CE2B0E" w:rsidR="00F614EB" w:rsidRPr="00A21CF1" w:rsidRDefault="00207674" w:rsidP="00F614EB">
      <w:hyperlink r:id="rId62" w:history="1">
        <w:r w:rsidR="00F614EB" w:rsidRPr="00A21CF1">
          <w:rPr>
            <w:rStyle w:val="a3"/>
          </w:rPr>
          <w:t>https://www.vedomosti.ru/finance/articles/2026/10/08/1235376-glavnoe-vistupleniya-grefa</w:t>
        </w:r>
      </w:hyperlink>
      <w:r w:rsidR="00F614EB" w:rsidRPr="00A21CF1">
        <w:t xml:space="preserve"> </w:t>
      </w:r>
    </w:p>
    <w:p w14:paraId="2D18F86B" w14:textId="77777777" w:rsidR="00C015C5" w:rsidRPr="00A21CF1" w:rsidRDefault="00C015C5" w:rsidP="00C015C5">
      <w:pPr>
        <w:pStyle w:val="2"/>
      </w:pPr>
      <w:bookmarkStart w:id="163" w:name="_Toc242428435"/>
      <w:r w:rsidRPr="00A21CF1">
        <w:t>РИА Новости, 08.10.2026, Греф описал портрет современного инвестора в России</w:t>
      </w:r>
      <w:bookmarkEnd w:id="163"/>
    </w:p>
    <w:p w14:paraId="31FEDAA4" w14:textId="77777777" w:rsidR="00C015C5" w:rsidRPr="00A21CF1" w:rsidRDefault="00C015C5" w:rsidP="0028492C">
      <w:pPr>
        <w:pStyle w:val="3"/>
      </w:pPr>
      <w:bookmarkStart w:id="164" w:name="_Toc242428436"/>
      <w:r w:rsidRPr="00A21CF1">
        <w:t>Современный российский инвестор свободно ориентируется в инструментах для вложений, не путается в терминологии, а также уверенно применяет технологии искусственного интеллекта, заявил глава Сбербанка Герман Греф.</w:t>
      </w:r>
      <w:bookmarkEnd w:id="164"/>
    </w:p>
    <w:p w14:paraId="1916A125" w14:textId="33154AF2" w:rsidR="00C015C5" w:rsidRPr="00A21CF1" w:rsidRDefault="00E607AD" w:rsidP="00C015C5">
      <w:r>
        <w:t>«</w:t>
      </w:r>
      <w:r w:rsidR="00C015C5" w:rsidRPr="00A21CF1">
        <w:t>Инвестор 2026 года - совсем другая птица. Это человек, который знает, что такое флоатер, и не путает его с надувным матрасом. Он понимает, что такое реальная ставка... Сегодня мы знаем разницу между номинальной и реальной ставкой</w:t>
      </w:r>
      <w:r>
        <w:t>»</w:t>
      </w:r>
      <w:r w:rsidR="00C015C5" w:rsidRPr="00A21CF1">
        <w:t xml:space="preserve">, - сказал он, выступая на форуме </w:t>
      </w:r>
      <w:r>
        <w:t>«</w:t>
      </w:r>
      <w:r w:rsidR="00C015C5" w:rsidRPr="00A21CF1">
        <w:t>СберИнвестиции</w:t>
      </w:r>
      <w:r>
        <w:t>»</w:t>
      </w:r>
      <w:r w:rsidR="00C015C5" w:rsidRPr="00A21CF1">
        <w:t>.</w:t>
      </w:r>
    </w:p>
    <w:p w14:paraId="030CDAAF" w14:textId="2BDD492E" w:rsidR="00C015C5" w:rsidRPr="00A21CF1" w:rsidRDefault="00C015C5" w:rsidP="00C015C5">
      <w:r w:rsidRPr="00A21CF1">
        <w:lastRenderedPageBreak/>
        <w:t xml:space="preserve">Греф также сравнил портрет современного инвестора с инвестором 2020 года и подчеркнул, что раньше финансисты принимали решения очень спонтанно, а сейчас уверенно пользуются искусственным интеллектом. </w:t>
      </w:r>
    </w:p>
    <w:p w14:paraId="1D2EDC23" w14:textId="77777777" w:rsidR="00904A90" w:rsidRPr="00A21CF1" w:rsidRDefault="00904A90" w:rsidP="00904A90">
      <w:pPr>
        <w:pStyle w:val="2"/>
      </w:pPr>
      <w:bookmarkStart w:id="165" w:name="_Toc242428437"/>
      <w:r w:rsidRPr="00A21CF1">
        <w:t>РИА Новости, 08.10.2026, ЦБ РФ распространил сферу деятельности НАУФОР на рынок цифровых финансовых активов</w:t>
      </w:r>
      <w:bookmarkEnd w:id="165"/>
    </w:p>
    <w:p w14:paraId="29BFF44C" w14:textId="77777777" w:rsidR="00904A90" w:rsidRPr="00A21CF1" w:rsidRDefault="00904A90" w:rsidP="0028492C">
      <w:pPr>
        <w:pStyle w:val="3"/>
      </w:pPr>
      <w:bookmarkStart w:id="166" w:name="_Toc242428438"/>
      <w:r w:rsidRPr="00A21CF1">
        <w:t>ЦБ РФ внесла Национальную ассоциацию участников фондового рынка (НАУФОР) в реестр саморегулируемых организаций (СРО) для операторов информационных систем, в которых осуществляется выпуск цифровых финансовых активов (ЦФА), сообщает регулятор.</w:t>
      </w:r>
      <w:bookmarkEnd w:id="166"/>
    </w:p>
    <w:p w14:paraId="440BC952" w14:textId="063FEE14" w:rsidR="00904A90" w:rsidRPr="00A21CF1" w:rsidRDefault="00904A90" w:rsidP="00904A90">
      <w:r w:rsidRPr="00A21CF1">
        <w:t xml:space="preserve">В сентябре НАУФОР направляла в Банк России документы на получение статуса СРО для таких операторов, поскольку требование об их обязательном членстве в СРО финансового рынка было установлено законом </w:t>
      </w:r>
      <w:r w:rsidR="00E607AD">
        <w:t>«</w:t>
      </w:r>
      <w:r w:rsidRPr="00A21CF1">
        <w:t>О цифровых валютах и цифровых правах</w:t>
      </w:r>
      <w:r w:rsidR="00E607AD">
        <w:t>»</w:t>
      </w:r>
      <w:r w:rsidRPr="00A21CF1">
        <w:t>, сообщала организация.</w:t>
      </w:r>
    </w:p>
    <w:p w14:paraId="13373418" w14:textId="5ED01E47" w:rsidR="00904A90" w:rsidRPr="00A21CF1" w:rsidRDefault="00E607AD" w:rsidP="00904A90">
      <w:r>
        <w:t>«</w:t>
      </w:r>
      <w:r w:rsidR="00904A90" w:rsidRPr="00A21CF1">
        <w:t>Банк России 08.10.2026 принял решение внести в единый реестр саморегулируемых организаций в сфере финансового рынка сведения о юридическом лице: Национальная ассоциация участников фондового рынка в отношении вида деятельности операторов информационных систем, в которых осуществляется выпуск цифровых финансовых активов</w:t>
      </w:r>
      <w:r>
        <w:t>»</w:t>
      </w:r>
      <w:r w:rsidR="00904A90" w:rsidRPr="00A21CF1">
        <w:t>, - говорится в сообщении.</w:t>
      </w:r>
    </w:p>
    <w:p w14:paraId="5B0D879B" w14:textId="694221A9" w:rsidR="00904A90" w:rsidRDefault="00904A90" w:rsidP="00904A90">
      <w:r w:rsidRPr="00A21CF1">
        <w:t xml:space="preserve">НАУФОР - саморегулируемая организация на финансовом рынке для брокеров, дилеров, управляющих ценными бумагами, депозитариев, инвестиционных советников, управляющих компаний ПИФов и НПФ, специализированных депозитариев, регистраторов, акционерных инвестиционных фондов. Организация работает с 1996 года. </w:t>
      </w:r>
    </w:p>
    <w:p w14:paraId="2B55D404" w14:textId="4D509E04" w:rsidR="00DA3584" w:rsidRDefault="00DA3584" w:rsidP="00DA3584">
      <w:pPr>
        <w:pStyle w:val="2"/>
      </w:pPr>
      <w:bookmarkStart w:id="167" w:name="_Toc242428439"/>
      <w:r>
        <w:t>РИА Новости, 08.10.2026</w:t>
      </w:r>
      <w:r w:rsidRPr="00DA3584">
        <w:t xml:space="preserve">, </w:t>
      </w:r>
      <w:r>
        <w:t>НАУФОР начала процесс создания системы саморегулирования на рынке криптовалютных активов</w:t>
      </w:r>
      <w:bookmarkEnd w:id="167"/>
    </w:p>
    <w:p w14:paraId="16B36FF4" w14:textId="53376DA8" w:rsidR="00DA3584" w:rsidRDefault="00DA3584" w:rsidP="00DA3584">
      <w:pPr>
        <w:pStyle w:val="3"/>
      </w:pPr>
      <w:bookmarkStart w:id="168" w:name="_Toc242428440"/>
      <w:r>
        <w:t>Национальная ассоциация участников фондового рынка (НАУФОР) начала процесс создания системы саморегулирования на рынке криптовалютных активов, заявил РИА Новости глава ассоциации Алексей Тимофеев.</w:t>
      </w:r>
      <w:bookmarkEnd w:id="168"/>
    </w:p>
    <w:p w14:paraId="7CDA9697" w14:textId="77777777" w:rsidR="00DA3584" w:rsidRDefault="00DA3584" w:rsidP="00DA3584">
      <w:r>
        <w:t>Ранее в четверг ЦБ РФ внесла НАУФОР в реестр саморегулируемых организаций (СРО) для операторов информационных систем (ОИС), в которых осуществляется выпуск цифровых финансовых активов (ЦФА) .</w:t>
      </w:r>
    </w:p>
    <w:p w14:paraId="68D00C79" w14:textId="77777777" w:rsidR="00DA3584" w:rsidRDefault="00DA3584" w:rsidP="00DA3584">
      <w:r>
        <w:t>"Для нас получение статуса СРО ОИС - один из этапов общего процесса создания системы регулирования на рынке криптоактивов, начавшегося с принятием закона "О цифровых валютах и цифровых правах", - сказал Тимофеев.</w:t>
      </w:r>
    </w:p>
    <w:p w14:paraId="107B7446" w14:textId="77777777" w:rsidR="00DA3584" w:rsidRDefault="00DA3584" w:rsidP="00DA3584">
      <w:r>
        <w:t>"В настоящее время 14 членов НАУФОР уже являются ОИС и мы ожидаем, что они станут членами ассоциации и в этом качестве. На следующем этапе мы ожидаем получение статуса СРО цифровых депозитариев и криптообменников", - заключил он.</w:t>
      </w:r>
    </w:p>
    <w:p w14:paraId="41E27921" w14:textId="6B284DA3" w:rsidR="00DA3584" w:rsidRDefault="00DA3584" w:rsidP="00DA3584">
      <w:r>
        <w:lastRenderedPageBreak/>
        <w:t>НАУФОР - саморегулируемая организация на финансовом рынке для брокеров, дилеров, управляющих ценными бумагами, депозитариев, инвестиционных советников, управляющих компаний ПИФов и НПФ, специализированных депозитариев, регистраторов, акционерных инвестиционных фондов. Организация работает с 1996 года.</w:t>
      </w:r>
    </w:p>
    <w:p w14:paraId="154D862A" w14:textId="6A3B2DCD" w:rsidR="008E2271" w:rsidRDefault="008E2271" w:rsidP="008E2271">
      <w:pPr>
        <w:pStyle w:val="2"/>
      </w:pPr>
      <w:bookmarkStart w:id="169" w:name="_Toc242428441"/>
      <w:r>
        <w:t>РИА Новости, 08.10.2026</w:t>
      </w:r>
      <w:r w:rsidRPr="008E2271">
        <w:t xml:space="preserve">, </w:t>
      </w:r>
      <w:r>
        <w:t>Снижение ключевой ставки поддержит экономику без риска кредитного перегрева</w:t>
      </w:r>
      <w:bookmarkEnd w:id="169"/>
    </w:p>
    <w:p w14:paraId="7E09F0F7" w14:textId="7A461A63" w:rsidR="008E2271" w:rsidRDefault="008E2271" w:rsidP="008E2271">
      <w:pPr>
        <w:pStyle w:val="3"/>
      </w:pPr>
      <w:bookmarkStart w:id="170" w:name="_Toc242428442"/>
      <w:r>
        <w:t>Дальнейшее снижение ключевой ставки поддержит экономику, снизив долговую нагрузку на бизнес и расходы федерального бюджета без риска резкого ускорения кредитования, считает зампред правления, финансовый директор Сбербанка Тарас Скворцов.</w:t>
      </w:r>
      <w:bookmarkEnd w:id="170"/>
    </w:p>
    <w:p w14:paraId="5E6E2086" w14:textId="77777777" w:rsidR="008E2271" w:rsidRDefault="008E2271" w:rsidP="008E2271">
      <w:r>
        <w:t>Скворцов выступил на проходящей в Москве инвестконференции "Настоящее будущее", организованной "СберИнвестициями".</w:t>
      </w:r>
    </w:p>
    <w:p w14:paraId="41E2AAFE" w14:textId="77777777" w:rsidR="008E2271" w:rsidRDefault="008E2271" w:rsidP="008E2271">
      <w:r>
        <w:t>"Если смотреть не только на верхнеуровневые показатели, но на структуру кредитования, мы видим, что денежно-кредитные условия по-прежнему остаются жесткими. Рыночный кредит остается дорогим, а значительная часть наблюдаемого роста связана с сегментами, которые слабо реагируют на изменение ключевой ставки. Поэтому дальнейшее снижение ставки, на наш взгляд, может поддержать экономику, снизив нагрузку на бизнес и бюджет без риска резкого ускорения кредитования", - привели в "Сбере" слова Скворцова.</w:t>
      </w:r>
    </w:p>
    <w:p w14:paraId="2FC6A4D9" w14:textId="77777777" w:rsidR="008E2271" w:rsidRDefault="008E2271" w:rsidP="008E2271">
      <w:r>
        <w:t>Он добавил, что всплеск кредитования при снижении ключевой ставки будут сдерживать в том числе ограничения по капиталу крупнейших банков и сохраняющаяся высокая стоимость фондирования. "В этих условиях эффект от снижения ставки в большей степени может проявиться в облегчении долговой нагрузки компаний и снижении расходов бюджета по программам субсидирования", - сделал вывод Скворцов.</w:t>
      </w:r>
    </w:p>
    <w:p w14:paraId="72AED2C0" w14:textId="77777777" w:rsidR="008E2271" w:rsidRDefault="008E2271" w:rsidP="008E2271">
      <w:r>
        <w:t>По оценке "Сбера", динамика корпоративного кредитования выглядит существенно более сдержанной, если детально анализировать структуру роста. С учетом корпоративных облигаций портфель на 1 сентября вырос на 13,4% год к году. "Однако без двух крупных сегментов, мало чувствительных к уровню ключевой ставки, а также операций, которые фактически не приводят к увеличению объема средств у конечных заемщиков, рост составляет около 9,7%", - отметили в банке.</w:t>
      </w:r>
    </w:p>
    <w:p w14:paraId="37D7F940" w14:textId="77777777" w:rsidR="008E2271" w:rsidRDefault="008E2271" w:rsidP="008E2271">
      <w:r>
        <w:t>Также сдержанной остается динамика кредитования населения. Несмотря на некоторое восстановление рыночной ипотеки, ставки на уровне 17-18% остаются высокими, а объемы выдач значительно уступают показателям 2023 года. Портфель неипотечных кредитов физическим лицам также находится ниже пиковых значений конца 2024 года.</w:t>
      </w:r>
    </w:p>
    <w:p w14:paraId="34A18A26" w14:textId="0EC207A8" w:rsidR="008E2271" w:rsidRDefault="00207674" w:rsidP="008E2271">
      <w:hyperlink r:id="rId63" w:history="1">
        <w:r w:rsidR="008E2271" w:rsidRPr="004F345C">
          <w:rPr>
            <w:rStyle w:val="a3"/>
          </w:rPr>
          <w:t>https://ria.ru/20261008/skvortsov-2123299579.html</w:t>
        </w:r>
      </w:hyperlink>
      <w:r w:rsidR="008E2271">
        <w:t xml:space="preserve"> </w:t>
      </w:r>
    </w:p>
    <w:p w14:paraId="403174DB" w14:textId="100969F2" w:rsidR="00BE41EA" w:rsidRDefault="00BE41EA" w:rsidP="00BE41EA">
      <w:pPr>
        <w:pStyle w:val="2"/>
      </w:pPr>
      <w:bookmarkStart w:id="171" w:name="_Toc242428443"/>
      <w:r>
        <w:lastRenderedPageBreak/>
        <w:t>ТАСС, 08.10.2026</w:t>
      </w:r>
      <w:r w:rsidRPr="00264385">
        <w:t xml:space="preserve">, </w:t>
      </w:r>
      <w:r>
        <w:t>"Сберинвестиции" подключат ИИ к анализу новостей и курсов криптовалют</w:t>
      </w:r>
      <w:bookmarkEnd w:id="171"/>
    </w:p>
    <w:p w14:paraId="35B8C2CF" w14:textId="27907868" w:rsidR="00BE41EA" w:rsidRDefault="00BE41EA" w:rsidP="00BE41EA">
      <w:pPr>
        <w:pStyle w:val="3"/>
      </w:pPr>
      <w:bookmarkStart w:id="172" w:name="_Toc242428444"/>
      <w:r>
        <w:t>"Сберинвестиции" развивают ИИ-инструменты для российского крипторынка, в том числе сервисы для анализа новостей и динамики курсов цифровых валют, в рамках более широкой стратегии по внедрению ИИ в инвестиции, заявил в рамках форума "Сберинвестиций" "Настоящее будущее" первый заместитель председателя правления Сбербанка Александр Ведяхин.</w:t>
      </w:r>
      <w:bookmarkEnd w:id="172"/>
    </w:p>
    <w:p w14:paraId="0C1645C9" w14:textId="77777777" w:rsidR="00BE41EA" w:rsidRDefault="00BE41EA" w:rsidP="00BE41EA">
      <w:r>
        <w:t>"Для нового в России рынка цифровых валют "Сберинвестиции" создают два ИИ-инструмента. Первый помогает понять, насколько позитивным или негативным выглядит новостной фон вокруг актива. Второй - анализирует курсы цифровых валют и помогает разобраться в их динамике. Инструменты призваны помочь инвестору сориентироваться на крипторынке. В планах также пакетная покупка активов в диалоге с ИИ, персональные идеи в приложении и помощник по сбережениям для массового инвестора и подростков", - говорится в сообщении.</w:t>
      </w:r>
    </w:p>
    <w:p w14:paraId="4D7FE78A" w14:textId="77777777" w:rsidR="00BE41EA" w:rsidRDefault="00BE41EA" w:rsidP="00BE41EA">
      <w:r>
        <w:t>Так, новые сервисы расширят линейку ИИ-инструментов, уже доступных в приложениях Сбера, включая ИИ-аналитику, портфельную аналитику и агента по управлению капиталом.</w:t>
      </w:r>
    </w:p>
    <w:p w14:paraId="3EE289D3" w14:textId="77777777" w:rsidR="00BE41EA" w:rsidRDefault="00BE41EA" w:rsidP="00BE41EA">
      <w:r>
        <w:t>Кроме того, "Сберинвестиции" планируют реализовать пакетную покупку в диалоге, то есть приобретение сразу нескольких активов в одном сценарии. "Человек формулирует задачу обычным языком, ИИ анализирует данные, подбирает варианты и помогает клиенту выполнить согласованное с ним действие", - уточнил он.</w:t>
      </w:r>
    </w:p>
    <w:p w14:paraId="13CE44B0" w14:textId="77777777" w:rsidR="00BE41EA" w:rsidRDefault="00BE41EA" w:rsidP="00BE41EA">
      <w:r>
        <w:t>В мобильном приложении также планируется запуск персонализированных инвестиционных стратегий и идей, которые подбирают алгоритмы машинного обучения.</w:t>
      </w:r>
    </w:p>
    <w:p w14:paraId="6B2DD007" w14:textId="77777777" w:rsidR="00BE41EA" w:rsidRDefault="00BE41EA" w:rsidP="00BE41EA">
      <w:r>
        <w:t>Еще одним направлением станет ИИ-помощник для начинающих инвесторов и подростков. Он будет отвечать на вопросы и помогать пользователям на первых этапах инвестирования, а для подростков функция будет реализована с использованием геймифицированных механик.</w:t>
      </w:r>
    </w:p>
    <w:p w14:paraId="5792904E" w14:textId="77777777" w:rsidR="00BE41EA" w:rsidRDefault="00BE41EA" w:rsidP="00BE41EA"/>
    <w:p w14:paraId="2CB6F29A" w14:textId="77777777" w:rsidR="00BE41EA" w:rsidRDefault="00BE41EA" w:rsidP="00BE41EA">
      <w:r>
        <w:t>"Мы развиваем пакетные операции и агентные решения в формате диалога: с помощью них инвестор сможет подбирать и анализировать инвестиционные инструменты, работать с портфелем и ребалансировать его. Для клиента это значит, что все больше задач можно будет решать в одном последовательном диалоге", - подчеркнул Ведяхин.</w:t>
      </w:r>
    </w:p>
    <w:p w14:paraId="54F44911" w14:textId="679E5CAB" w:rsidR="00BE41EA" w:rsidRPr="001E5D59" w:rsidRDefault="00207674" w:rsidP="00BE41EA">
      <w:hyperlink r:id="rId64" w:history="1">
        <w:r w:rsidR="00BE41EA" w:rsidRPr="004F345C">
          <w:rPr>
            <w:rStyle w:val="a3"/>
          </w:rPr>
          <w:t>https://tass.ru/ekonomika/28195097</w:t>
        </w:r>
      </w:hyperlink>
      <w:r w:rsidR="00BE41EA">
        <w:t xml:space="preserve"> </w:t>
      </w:r>
    </w:p>
    <w:p w14:paraId="5F9F6766" w14:textId="56973FA2" w:rsidR="00264385" w:rsidRPr="00264385" w:rsidRDefault="00264385" w:rsidP="00264385">
      <w:pPr>
        <w:pStyle w:val="2"/>
      </w:pPr>
      <w:bookmarkStart w:id="173" w:name="_Toc242428445"/>
      <w:r w:rsidRPr="00264385">
        <w:t>ТАСС, 08.10.2026, Греф заявил о необходимости долгосрочного планирования пенсионного капитала</w:t>
      </w:r>
      <w:bookmarkEnd w:id="173"/>
    </w:p>
    <w:p w14:paraId="014E94DE" w14:textId="77777777" w:rsidR="00264385" w:rsidRPr="00264385" w:rsidRDefault="00264385" w:rsidP="00264385">
      <w:pPr>
        <w:pStyle w:val="3"/>
      </w:pPr>
      <w:bookmarkStart w:id="174" w:name="_Toc242428446"/>
      <w:r w:rsidRPr="00264385">
        <w:t>Глава Сбербанка Герман Греф считает необходимым как можно раньше задумываться о формировании пенсионных накоплений, а также учитывать важность создания семейного капитала для передачи по наследству. Об этом он сообщил в рамках инвестиционного форума "Настоящее будущее".</w:t>
      </w:r>
      <w:bookmarkEnd w:id="174"/>
    </w:p>
    <w:p w14:paraId="3EB1AFD6" w14:textId="77777777" w:rsidR="00264385" w:rsidRPr="00264385" w:rsidRDefault="00264385" w:rsidP="00264385">
      <w:r w:rsidRPr="00264385">
        <w:t xml:space="preserve">Отвечая на вопрос о том, как правильно определять горизонт вложений и от каких жизненных планов отталкиваться при инвестировании, Греф обратил особое внимание </w:t>
      </w:r>
      <w:r w:rsidRPr="00264385">
        <w:lastRenderedPageBreak/>
        <w:t>на долгосрочные финансовые потребности. Он напомнил, что рано или поздно каждый человек выходит на пенсию. "Чем раньше задумаешься, тем больше шансов получить достаточный доход или капитал для реинвестирования", - отметил он.</w:t>
      </w:r>
    </w:p>
    <w:p w14:paraId="41B37E82" w14:textId="77777777" w:rsidR="00264385" w:rsidRPr="00264385" w:rsidRDefault="00264385" w:rsidP="00264385">
      <w:r w:rsidRPr="00264385">
        <w:t>Кроме того, глава банка отметил значимость формирования семейного капитала, который в будущем можно будет передать следующим поколениям.</w:t>
      </w:r>
    </w:p>
    <w:p w14:paraId="26E15906" w14:textId="77777777" w:rsidR="00264385" w:rsidRDefault="00264385" w:rsidP="00264385">
      <w:r w:rsidRPr="00264385">
        <w:t xml:space="preserve">"Если это есть, то горизонт </w:t>
      </w:r>
      <w:r>
        <w:t>планирования должен быть еще более длинным", - подчеркнул Греф.</w:t>
      </w:r>
    </w:p>
    <w:p w14:paraId="1054F96A" w14:textId="6924F831" w:rsidR="00264385" w:rsidRDefault="00207674" w:rsidP="00264385">
      <w:hyperlink r:id="rId65" w:history="1">
        <w:r w:rsidR="00264385" w:rsidRPr="004F345C">
          <w:rPr>
            <w:rStyle w:val="a3"/>
          </w:rPr>
          <w:t>https://tass.ru/ekonomika/28194813</w:t>
        </w:r>
      </w:hyperlink>
      <w:r w:rsidR="00264385" w:rsidRPr="001E5D59">
        <w:t xml:space="preserve"> </w:t>
      </w:r>
    </w:p>
    <w:p w14:paraId="1DEAB139" w14:textId="38F5DFB3" w:rsidR="00504D2A" w:rsidRDefault="00504D2A" w:rsidP="00504D2A">
      <w:pPr>
        <w:pStyle w:val="2"/>
      </w:pPr>
      <w:bookmarkStart w:id="175" w:name="_Toc242428447"/>
      <w:r>
        <w:t>ТАСС, 08.10.2026</w:t>
      </w:r>
      <w:r w:rsidRPr="00912281">
        <w:t xml:space="preserve">, </w:t>
      </w:r>
      <w:r>
        <w:t>Число клиентов "Сберинвестиций" с брокерскими счетами с начала года выросло до 10 млн</w:t>
      </w:r>
      <w:bookmarkEnd w:id="175"/>
    </w:p>
    <w:p w14:paraId="6EA8A56D" w14:textId="362C336F" w:rsidR="00504D2A" w:rsidRDefault="00504D2A" w:rsidP="00504D2A">
      <w:pPr>
        <w:pStyle w:val="3"/>
      </w:pPr>
      <w:bookmarkStart w:id="176" w:name="_Toc242428448"/>
      <w:r>
        <w:t>Число клиентов "Сберинвестиций" с брокерскими счетами с начала текущего года выросло на 16% и достигло 10 млн. Об этом рассказал руководитель брокерского бизнеса "Сберинвестиций" Станислав Портненко в рамках форума "Настоящее будущее".</w:t>
      </w:r>
      <w:bookmarkEnd w:id="176"/>
    </w:p>
    <w:p w14:paraId="56DF41DB" w14:textId="77777777" w:rsidR="00504D2A" w:rsidRDefault="00504D2A" w:rsidP="00504D2A">
      <w:r>
        <w:t>"В "Сберинвестициях" уже 10 млн клиентов с брокерскими счетами, а с начала этого года их число увеличилось на 16%. Общий объем активов клиентов на брокерских счетах превысил 3 трлн рублей. Нетто-притоки за три квартала 2026 года на 80% выше показателя за аналогичный период 2025 года", - рассказал Портненко.</w:t>
      </w:r>
    </w:p>
    <w:p w14:paraId="4DEE40C1" w14:textId="77777777" w:rsidR="00504D2A" w:rsidRDefault="00504D2A" w:rsidP="00504D2A">
      <w:r>
        <w:t>По его словам, основные притоки в 2026 году пришлись на биржевые паевые инвестиционные фонды (БПИФ) и облигации, причем чаще с фиксированным купоном, то есть инвесторы выбирают достаточно консервативные инструменты.</w:t>
      </w:r>
    </w:p>
    <w:p w14:paraId="48370FEB" w14:textId="77777777" w:rsidR="00504D2A" w:rsidRDefault="00504D2A" w:rsidP="00504D2A">
      <w:r>
        <w:t>Портненко отметил интерес клиентов "Сберинвестиций" к срочному рынку. Обороты за первые три квартала 2026 г. стали вдвое больше, чем за аналогичный период 2025 года. А количество клиентов на срочном рынке за тот же период увеличилось на 46%. Также растет средний чек одной сделки.</w:t>
      </w:r>
    </w:p>
    <w:p w14:paraId="036A821E" w14:textId="77777777" w:rsidR="00504D2A" w:rsidRDefault="00504D2A" w:rsidP="00504D2A">
      <w:r>
        <w:t>"Думаю, что прежде всего такой всплеск интереса связан с запуском единого брокерского счета, а также тем, что мы единственные на рынке предлагаем бесплатное гарантийное обеспечение ценными бумагами. При этом весь третий квартал 2026 г. мы фиксируем рекордные обороты месяц к месяцу внутри квартала. Традиционными лидерами по оборотам на протяжении всего года являются контракты на золото, юань, нефть, индекс Мосбиржи, доллар. Иногда в число лидеров попадают и контракты на серебро и американский газ", - заключил он.</w:t>
      </w:r>
    </w:p>
    <w:p w14:paraId="2C47AFE3" w14:textId="0F29C3B0" w:rsidR="00504D2A" w:rsidRPr="00504D2A" w:rsidRDefault="00207674" w:rsidP="00504D2A">
      <w:hyperlink r:id="rId66" w:history="1">
        <w:r w:rsidR="00504D2A" w:rsidRPr="004F345C">
          <w:rPr>
            <w:rStyle w:val="a3"/>
          </w:rPr>
          <w:t>https://tass.ru/ekonomika/28194653</w:t>
        </w:r>
      </w:hyperlink>
      <w:r w:rsidR="00504D2A">
        <w:t xml:space="preserve"> </w:t>
      </w:r>
    </w:p>
    <w:p w14:paraId="42C5B277" w14:textId="2C919473" w:rsidR="005C7AF4" w:rsidRDefault="005C7AF4" w:rsidP="005C7AF4">
      <w:pPr>
        <w:pStyle w:val="2"/>
      </w:pPr>
      <w:bookmarkStart w:id="177" w:name="_Toc242428449"/>
      <w:r>
        <w:lastRenderedPageBreak/>
        <w:t>РИА Финмаркет, 08.10.2026</w:t>
      </w:r>
      <w:r w:rsidRPr="00BE41EA">
        <w:t xml:space="preserve">, </w:t>
      </w:r>
      <w:r>
        <w:t>Минфин РФ пока не видит необходимости в донастройке ИИС-3, но готов рассмотреть предложения рынка - Чебесков</w:t>
      </w:r>
      <w:bookmarkEnd w:id="177"/>
    </w:p>
    <w:p w14:paraId="355C54BA" w14:textId="77777777" w:rsidR="005C7AF4" w:rsidRDefault="005C7AF4" w:rsidP="005C7AF4">
      <w:pPr>
        <w:pStyle w:val="3"/>
      </w:pPr>
      <w:bookmarkStart w:id="178" w:name="_Toc242428450"/>
      <w:r>
        <w:t>Минфин РФ открыт к обсуждению инициатив профучастников по модернизации механизма индивидуальных инвестиционных счетов третьего типа (ИИС-3), но на данный момент необходимости в корректировках не видит, заявил замминистра Иван Чебесков.</w:t>
      </w:r>
      <w:bookmarkEnd w:id="178"/>
    </w:p>
    <w:p w14:paraId="322B20B7" w14:textId="77777777" w:rsidR="005C7AF4" w:rsidRDefault="005C7AF4" w:rsidP="005C7AF4">
      <w:r>
        <w:t>"Мы с профучастниками запланировали обсуждение этого вопроса. На данном этапе наша позиция была, что пока что-то менять мы не видели определенных доказательств, что это реально необходимо, что это является каким-то стоп-фактором", - сказал Чебесков журналистам в кулуарах форума "СберИнвестиций".</w:t>
      </w:r>
    </w:p>
    <w:p w14:paraId="3B92C859" w14:textId="77777777" w:rsidR="005C7AF4" w:rsidRDefault="005C7AF4" w:rsidP="005C7AF4">
      <w:r>
        <w:t>"Но еще, конечно, будем обсуждать, коллеги запросили у нас такое обсуждение. Будем отрабатывать с ними. Мы всегда открыты к такому диалогу", - добавил замминистра.</w:t>
      </w:r>
    </w:p>
    <w:p w14:paraId="091CDD32" w14:textId="77777777" w:rsidR="005C7AF4" w:rsidRDefault="005C7AF4" w:rsidP="005C7AF4">
      <w:r>
        <w:t>ИИС нового типа (ИИС-3) появились в 2024 году. Этот инструмент объединяет налоговые льготы ИИС-1 и ИИС-2 (в сумме внесенных средств и в сумме положительного финансового результата), однако минимальный срок ведения счета для их получения увеличился. В 2024-2026 годах он составляет пять лет, далее он постепенно повысится до десяти.</w:t>
      </w:r>
    </w:p>
    <w:p w14:paraId="335E78FE" w14:textId="77777777" w:rsidR="005C7AF4" w:rsidRDefault="005C7AF4" w:rsidP="005C7AF4">
      <w:r>
        <w:t>НАУФОР ранее в октябре сообщила, что направила в Минфин письмо с предложениями по модернизации ИИС-3. Такие изменения, по мнению ассоциации, нужны для более эффективного использования инструмента в рамках задачи увеличения капитализации российского фондового рынка к 2030 году.</w:t>
      </w:r>
    </w:p>
    <w:p w14:paraId="4A547A18" w14:textId="77777777" w:rsidR="005C7AF4" w:rsidRDefault="005C7AF4" w:rsidP="005C7AF4">
      <w:r>
        <w:t>НАУФОР, в частности, предложила отказаться от увеличения минимального срока ведения ИИС-3 после 2026 года, а также сократить его до трех лет для инвесторов, вносящих на счет менее 1 млн рублей в год. Помимо этого, предлагается разрешить зачислять на банковские счета инвесторов купоны по облигациям и предусмотреть возможность частичного вывода средств с ИИС (до 50%).</w:t>
      </w:r>
    </w:p>
    <w:p w14:paraId="34B1D785" w14:textId="22478A3F" w:rsidR="005C7AF4" w:rsidRPr="00A21CF1" w:rsidRDefault="00207674" w:rsidP="005C7AF4">
      <w:hyperlink r:id="rId67" w:history="1">
        <w:r w:rsidR="005C7AF4" w:rsidRPr="004F345C">
          <w:rPr>
            <w:rStyle w:val="a3"/>
          </w:rPr>
          <w:t>http://www.finmarket.ru/news/6723124</w:t>
        </w:r>
      </w:hyperlink>
      <w:r w:rsidR="005C7AF4">
        <w:t xml:space="preserve"> </w:t>
      </w:r>
    </w:p>
    <w:p w14:paraId="02212055" w14:textId="77777777" w:rsidR="00422BC8" w:rsidRPr="00A21CF1" w:rsidRDefault="00422BC8" w:rsidP="00422BC8">
      <w:pPr>
        <w:pStyle w:val="2"/>
      </w:pPr>
      <w:bookmarkStart w:id="179" w:name="_Toc242428451"/>
      <w:r w:rsidRPr="00A21CF1">
        <w:t>РБК Инвестиции, 08.10.2026, Греф поддержал инициативу по сокращению минимального срока для ИИС-3</w:t>
      </w:r>
      <w:bookmarkEnd w:id="179"/>
    </w:p>
    <w:p w14:paraId="4BE20C29" w14:textId="35B4E632" w:rsidR="00422BC8" w:rsidRPr="00A21CF1" w:rsidRDefault="00422BC8" w:rsidP="0028492C">
      <w:pPr>
        <w:pStyle w:val="3"/>
      </w:pPr>
      <w:bookmarkStart w:id="180" w:name="_Toc242428452"/>
      <w:r w:rsidRPr="00A21CF1">
        <w:t xml:space="preserve">Глава </w:t>
      </w:r>
      <w:r w:rsidR="00E607AD">
        <w:t>«</w:t>
      </w:r>
      <w:r w:rsidRPr="00A21CF1">
        <w:t>Сбера</w:t>
      </w:r>
      <w:r w:rsidR="00E607AD">
        <w:t>»</w:t>
      </w:r>
      <w:r w:rsidRPr="00A21CF1">
        <w:t xml:space="preserve"> Герман Греф поддержал инициативу по сокращению минимального срока владения ИИС-3. Об этом глава </w:t>
      </w:r>
      <w:r w:rsidR="00E607AD">
        <w:t>«</w:t>
      </w:r>
      <w:r w:rsidRPr="00A21CF1">
        <w:t>Сбера</w:t>
      </w:r>
      <w:r w:rsidR="00E607AD">
        <w:t>»</w:t>
      </w:r>
      <w:r w:rsidRPr="00A21CF1">
        <w:t xml:space="preserve"> заявил на форуме </w:t>
      </w:r>
      <w:r w:rsidR="00E607AD">
        <w:t>«</w:t>
      </w:r>
      <w:r w:rsidRPr="00A21CF1">
        <w:t>Настоящее будущее</w:t>
      </w:r>
      <w:r w:rsidR="00E607AD">
        <w:t>»</w:t>
      </w:r>
      <w:r w:rsidRPr="00A21CF1">
        <w:t xml:space="preserve">, организованного </w:t>
      </w:r>
      <w:r w:rsidR="00E607AD">
        <w:t>«</w:t>
      </w:r>
      <w:r w:rsidRPr="00A21CF1">
        <w:t>СберИнвестициями</w:t>
      </w:r>
      <w:r w:rsidR="00E607AD">
        <w:t>»</w:t>
      </w:r>
      <w:r w:rsidRPr="00A21CF1">
        <w:t xml:space="preserve">. Его слова передает корреспондент </w:t>
      </w:r>
      <w:r w:rsidR="00E607AD">
        <w:t>«</w:t>
      </w:r>
      <w:r w:rsidRPr="00A21CF1">
        <w:t>РБК Инвестиций</w:t>
      </w:r>
      <w:r w:rsidR="00E607AD">
        <w:t>»</w:t>
      </w:r>
      <w:r w:rsidRPr="00A21CF1">
        <w:t>.</w:t>
      </w:r>
      <w:bookmarkEnd w:id="180"/>
    </w:p>
    <w:p w14:paraId="39F94BFA" w14:textId="77777777" w:rsidR="00422BC8" w:rsidRPr="00A21CF1" w:rsidRDefault="00422BC8" w:rsidP="00422BC8">
      <w:r w:rsidRPr="00A21CF1">
        <w:t>С 2027 года минимальный срок владения ИИС-3 должен ежегодно увеличиваться с пяти лет на год, в итоге достигнуть десяти лет к 2031 году.</w:t>
      </w:r>
    </w:p>
    <w:p w14:paraId="2BE48073" w14:textId="7BC82DE4" w:rsidR="00422BC8" w:rsidRPr="00A21CF1" w:rsidRDefault="00E607AD" w:rsidP="00422BC8">
      <w:r>
        <w:t>«</w:t>
      </w:r>
      <w:r w:rsidR="00422BC8" w:rsidRPr="00A21CF1">
        <w:t>Я очень поддерживаю те инициативы, которые сегодня выдвигает ассоциация и очень многие институционалы с тем, чтобы сократить сроки с пяти до трех лет [...]. Я думаю, что это бы очень сильно повысило инвестиционную привлекательность ИИС</w:t>
      </w:r>
      <w:r>
        <w:t>»</w:t>
      </w:r>
      <w:r w:rsidR="00422BC8" w:rsidRPr="00A21CF1">
        <w:t>, - сказал он.</w:t>
      </w:r>
    </w:p>
    <w:p w14:paraId="78209251" w14:textId="3B4A7193" w:rsidR="00422BC8" w:rsidRPr="00A21CF1" w:rsidRDefault="00422BC8" w:rsidP="00422BC8">
      <w:r w:rsidRPr="00A21CF1">
        <w:lastRenderedPageBreak/>
        <w:t xml:space="preserve">Глава </w:t>
      </w:r>
      <w:r w:rsidR="00E607AD">
        <w:t>«</w:t>
      </w:r>
      <w:r w:rsidRPr="00A21CF1">
        <w:t>Сбера</w:t>
      </w:r>
      <w:r w:rsidR="00E607AD">
        <w:t>»</w:t>
      </w:r>
      <w:r w:rsidRPr="00A21CF1">
        <w:t xml:space="preserve"> подчеркнул, что ИИС-3 может стать для большинства розничных инвесторов хорошим инструментом для экономии на налогах.</w:t>
      </w:r>
    </w:p>
    <w:p w14:paraId="149A25C3" w14:textId="77777777" w:rsidR="00422BC8" w:rsidRPr="00A21CF1" w:rsidRDefault="00422BC8" w:rsidP="00422BC8">
      <w:r w:rsidRPr="00A21CF1">
        <w:t>Ранее НАУФОР, а также три ассоциации инвесторов (АИРИ, АВО, АПИ) направили в Минфин ряд предложений по донастройке индивидуальных инвестсчетов, в числе которых были и предложения по снижению сроков ИИС-3.</w:t>
      </w:r>
    </w:p>
    <w:p w14:paraId="78A778E3" w14:textId="77777777" w:rsidR="00422BC8" w:rsidRPr="00A21CF1" w:rsidRDefault="00422BC8" w:rsidP="00422BC8">
      <w:r w:rsidRPr="00A21CF1">
        <w:t>Так, НАУФОР предложила Минфину следующие меры:</w:t>
      </w:r>
    </w:p>
    <w:p w14:paraId="4BD58E81" w14:textId="77777777" w:rsidR="00422BC8" w:rsidRPr="00A21CF1" w:rsidRDefault="00422BC8" w:rsidP="00422BC8">
      <w:r w:rsidRPr="00A21CF1">
        <w:t>Сократить минимальный срок ИИС-3 до трех лет для инвесторов, вносящих на ИИС до 1 млн в год, либо сохранить право таких инвесторов на полученные вычеты на взносы при закрытии ИИС по истечении трех лет с даты его открытия.</w:t>
      </w:r>
    </w:p>
    <w:p w14:paraId="5AC8D662" w14:textId="77777777" w:rsidR="00422BC8" w:rsidRPr="00A21CF1" w:rsidRDefault="00422BC8" w:rsidP="00422BC8">
      <w:r w:rsidRPr="00A21CF1">
        <w:t>Разрешить зачислять на банковские счета инвесторов купоны по облигациям и периодические выплаты по инвестиционным паям, которые учитываются на ИИС (по аналогии с дивидендами).</w:t>
      </w:r>
    </w:p>
    <w:p w14:paraId="65D5608A" w14:textId="77777777" w:rsidR="00422BC8" w:rsidRPr="00A21CF1" w:rsidRDefault="00422BC8" w:rsidP="00422BC8">
      <w:r w:rsidRPr="00A21CF1">
        <w:t>Предоставить возможность для частичного вывода средств с ИИС (до 50%) с обязательством их возврата на счет в течение одного года без потерь налоговых льгот.</w:t>
      </w:r>
    </w:p>
    <w:p w14:paraId="45E58066" w14:textId="77777777" w:rsidR="00422BC8" w:rsidRPr="00A21CF1" w:rsidRDefault="00422BC8" w:rsidP="00422BC8">
      <w:r w:rsidRPr="00A21CF1">
        <w:t>Ввести возможность учета профучастниками и управляющими компаниями (УК) своих взносов в систему гарантирования ИИС в составе расходов, уменьшающих налоговую базу по налогу на прибыль организаций.</w:t>
      </w:r>
    </w:p>
    <w:p w14:paraId="107BA2F9" w14:textId="77777777" w:rsidR="00422BC8" w:rsidRPr="00A21CF1" w:rsidRDefault="00422BC8" w:rsidP="00422BC8">
      <w:r w:rsidRPr="00A21CF1">
        <w:t>Предоставить возможность открытия и ведения ИИС управляющим компаниям не только открытых ПИФов, но и закрытых и интервальных ПИФов.</w:t>
      </w:r>
    </w:p>
    <w:p w14:paraId="7227DCBB" w14:textId="77777777" w:rsidR="00422BC8" w:rsidRPr="00A21CF1" w:rsidRDefault="00422BC8" w:rsidP="00422BC8">
      <w:r w:rsidRPr="00A21CF1">
        <w:t>Среди предложений АИРИ, АВО и АПИ:</w:t>
      </w:r>
    </w:p>
    <w:p w14:paraId="7E4BED90" w14:textId="77777777" w:rsidR="00422BC8" w:rsidRPr="00A21CF1" w:rsidRDefault="00422BC8" w:rsidP="00422BC8">
      <w:r w:rsidRPr="00A21CF1">
        <w:t>Ввести ступенчатую модель стимулирования: базовые налоговые льготы предоставляются при более коротком сроке, а дополнительные преимущества - при более длительном удержании средств.</w:t>
      </w:r>
    </w:p>
    <w:p w14:paraId="41E5A26D" w14:textId="77777777" w:rsidR="00422BC8" w:rsidRPr="00A21CF1" w:rsidRDefault="00422BC8" w:rsidP="00422BC8">
      <w:r w:rsidRPr="00A21CF1">
        <w:t>Сохранить базовый срок владения ИИС-3 для получения налоговых льгот на уровне, сопоставимом с ранними типами счетов (три года);</w:t>
      </w:r>
    </w:p>
    <w:p w14:paraId="219505D8" w14:textId="77777777" w:rsidR="00422BC8" w:rsidRPr="00A21CF1" w:rsidRDefault="00422BC8" w:rsidP="00422BC8">
      <w:r w:rsidRPr="00A21CF1">
        <w:t>Возможность вывода купонных выплат на внешний банковский счет. Это даст инвесторам возможность не закрывать ИИС-3 в стресс-ситуациях.</w:t>
      </w:r>
    </w:p>
    <w:p w14:paraId="6D0DE591" w14:textId="77777777" w:rsidR="00422BC8" w:rsidRPr="00A21CF1" w:rsidRDefault="00422BC8" w:rsidP="00422BC8">
      <w:r w:rsidRPr="00A21CF1">
        <w:t>По данным ЦБ, общий объем активов на ИИС по итогам второго квартала достиг 993 млрд. Всего на конец первого полугодия было открыто 6,6 млн таких счетов.</w:t>
      </w:r>
    </w:p>
    <w:p w14:paraId="389EBB7A" w14:textId="2E949C52" w:rsidR="00422BC8" w:rsidRPr="00A21CF1" w:rsidRDefault="00207674" w:rsidP="00422BC8">
      <w:hyperlink r:id="rId68" w:history="1">
        <w:r w:rsidR="00422BC8" w:rsidRPr="00A21CF1">
          <w:rPr>
            <w:rStyle w:val="a3"/>
          </w:rPr>
          <w:t>https://www.rbc.ru/quote/08/10/2026/6ac767dc9a7947d4fb3e6c20</w:t>
        </w:r>
      </w:hyperlink>
      <w:r w:rsidR="00422BC8" w:rsidRPr="00A21CF1">
        <w:t xml:space="preserve"> </w:t>
      </w:r>
    </w:p>
    <w:p w14:paraId="557B4215" w14:textId="6A8D3F6B" w:rsidR="00F2367C" w:rsidRPr="00A21CF1" w:rsidRDefault="00F2367C" w:rsidP="00F2367C">
      <w:pPr>
        <w:pStyle w:val="2"/>
      </w:pPr>
      <w:bookmarkStart w:id="181" w:name="_Toc242428453"/>
      <w:r w:rsidRPr="00A21CF1">
        <w:lastRenderedPageBreak/>
        <w:t xml:space="preserve">РБК Инвестиции, 08.10.2026, УК </w:t>
      </w:r>
      <w:r w:rsidR="00E607AD">
        <w:t>«</w:t>
      </w:r>
      <w:r w:rsidRPr="00A21CF1">
        <w:t>Первая</w:t>
      </w:r>
      <w:r w:rsidR="00E607AD">
        <w:t>»</w:t>
      </w:r>
      <w:r w:rsidRPr="00A21CF1">
        <w:t xml:space="preserve"> запустила биржевой фонд, где акции выбирает ИИ</w:t>
      </w:r>
      <w:bookmarkEnd w:id="181"/>
    </w:p>
    <w:p w14:paraId="74A2FDA9" w14:textId="0299CB48" w:rsidR="00F2367C" w:rsidRPr="00A21CF1" w:rsidRDefault="00F2367C" w:rsidP="0028492C">
      <w:pPr>
        <w:pStyle w:val="3"/>
      </w:pPr>
      <w:bookmarkStart w:id="182" w:name="_Toc242428454"/>
      <w:r w:rsidRPr="00A21CF1">
        <w:t xml:space="preserve">УК </w:t>
      </w:r>
      <w:r w:rsidR="00E607AD">
        <w:t>«</w:t>
      </w:r>
      <w:r w:rsidRPr="00A21CF1">
        <w:t>Первая</w:t>
      </w:r>
      <w:r w:rsidR="00E607AD">
        <w:t>»</w:t>
      </w:r>
      <w:r w:rsidRPr="00A21CF1">
        <w:t xml:space="preserve"> запустила биржевой паевой инвестиционный фонд (БПИФ) </w:t>
      </w:r>
      <w:r w:rsidR="00E607AD">
        <w:t>«</w:t>
      </w:r>
      <w:r w:rsidRPr="00A21CF1">
        <w:t>Первая - Фонд Искусственный интеллект</w:t>
      </w:r>
      <w:r w:rsidR="00E607AD">
        <w:t>»</w:t>
      </w:r>
      <w:r w:rsidRPr="00A21CF1">
        <w:t xml:space="preserve"> с тикером AIIQ. Это первый в России биржевой фонд активного управления, в котором использован мультиагентный-ИИ, способный самостоятельно отбирать акции для инвестирования. О запуске фонда сообщил первый заместитель председателя правления </w:t>
      </w:r>
      <w:r w:rsidR="00E607AD">
        <w:t>«</w:t>
      </w:r>
      <w:r w:rsidRPr="00A21CF1">
        <w:t>Сбера</w:t>
      </w:r>
      <w:r w:rsidR="00E607AD">
        <w:t>»</w:t>
      </w:r>
      <w:r w:rsidRPr="00A21CF1">
        <w:t xml:space="preserve"> Кирилл Царев на инвестиционном форуме </w:t>
      </w:r>
      <w:r w:rsidR="00E607AD">
        <w:t>«</w:t>
      </w:r>
      <w:r w:rsidRPr="00A21CF1">
        <w:t>Настоящее будущее</w:t>
      </w:r>
      <w:r w:rsidR="00E607AD">
        <w:t>»</w:t>
      </w:r>
      <w:r w:rsidRPr="00A21CF1">
        <w:t xml:space="preserve">, организованном </w:t>
      </w:r>
      <w:r w:rsidR="00E607AD">
        <w:t>«</w:t>
      </w:r>
      <w:r w:rsidRPr="00A21CF1">
        <w:t>СберИнвестициями</w:t>
      </w:r>
      <w:r w:rsidR="00E607AD">
        <w:t>»</w:t>
      </w:r>
      <w:r w:rsidRPr="00A21CF1">
        <w:t>.</w:t>
      </w:r>
      <w:bookmarkEnd w:id="182"/>
    </w:p>
    <w:p w14:paraId="2BEA3B06" w14:textId="77777777" w:rsidR="00F2367C" w:rsidRPr="00A21CF1" w:rsidRDefault="00F2367C" w:rsidP="00F2367C">
      <w:r w:rsidRPr="00A21CF1">
        <w:t>Работа фонда построена по принципу, который используют профессиональные портфельные управляющие. ИИ-агенты анализируют разные типы данных, а затем объединяют свои выводы в единое инвестиционное решение. При этом окончательное решение о покупке акций принимает человек.</w:t>
      </w:r>
    </w:p>
    <w:p w14:paraId="53E72E1E" w14:textId="2BC5908B" w:rsidR="00F2367C" w:rsidRPr="00A21CF1" w:rsidRDefault="00F2367C" w:rsidP="00F2367C">
      <w:r w:rsidRPr="00A21CF1">
        <w:t xml:space="preserve">Генеральный директор УК </w:t>
      </w:r>
      <w:r w:rsidR="00E607AD">
        <w:t>«</w:t>
      </w:r>
      <w:r w:rsidRPr="00A21CF1">
        <w:t>Первая</w:t>
      </w:r>
      <w:r w:rsidR="00E607AD">
        <w:t>»</w:t>
      </w:r>
      <w:r w:rsidRPr="00A21CF1">
        <w:t xml:space="preserve"> Андрей Бершадский, комментируя журналистам запуск фонда, отметил, что УК </w:t>
      </w:r>
      <w:r w:rsidR="00E607AD">
        <w:t>«</w:t>
      </w:r>
      <w:r w:rsidRPr="00A21CF1">
        <w:t>Первая</w:t>
      </w:r>
      <w:r w:rsidR="00E607AD">
        <w:t>»</w:t>
      </w:r>
      <w:r w:rsidRPr="00A21CF1">
        <w:t xml:space="preserve"> идет по пути агентизации операционных процессов всех бизнес-подразделений современной компании по управлению активами, а ИИ-фонд - один из проектов на пути к созданию </w:t>
      </w:r>
      <w:r w:rsidR="00E607AD">
        <w:t>«</w:t>
      </w:r>
      <w:r w:rsidRPr="00A21CF1">
        <w:t>автономной УК</w:t>
      </w:r>
      <w:r w:rsidR="00E607AD">
        <w:t>»</w:t>
      </w:r>
      <w:r w:rsidRPr="00A21CF1">
        <w:t>.</w:t>
      </w:r>
    </w:p>
    <w:p w14:paraId="66E1260A" w14:textId="331ABDB0" w:rsidR="00F2367C" w:rsidRPr="00A21CF1" w:rsidRDefault="00E607AD" w:rsidP="00F2367C">
      <w:r>
        <w:t>«</w:t>
      </w:r>
      <w:r w:rsidR="00F2367C" w:rsidRPr="00A21CF1">
        <w:t>Мы поставили своей целью максимально использовать возможности ИИ и создать в будущем полностью автономный ИИ-фонд. Для нас это в первую очередь эксперимент, необходимый для понимания границ применимости ИИ на фондовом рынке, и мы приглашаем всех участников рынка проследить за ним вместе с нами</w:t>
      </w:r>
      <w:r>
        <w:t>»</w:t>
      </w:r>
      <w:r w:rsidR="00F2367C" w:rsidRPr="00A21CF1">
        <w:t xml:space="preserve">, - говорится в пресс-релизе УК </w:t>
      </w:r>
      <w:r>
        <w:t>«</w:t>
      </w:r>
      <w:r w:rsidR="00F2367C" w:rsidRPr="00A21CF1">
        <w:t>Первая</w:t>
      </w:r>
      <w:r>
        <w:t>»</w:t>
      </w:r>
      <w:r w:rsidR="00F2367C" w:rsidRPr="00A21CF1">
        <w:t>.</w:t>
      </w:r>
    </w:p>
    <w:p w14:paraId="667D321C" w14:textId="77777777" w:rsidR="00F2367C" w:rsidRPr="00A21CF1" w:rsidRDefault="00F2367C" w:rsidP="00F2367C">
      <w:r w:rsidRPr="00A21CF1">
        <w:t>Фонд инвестирует в акции российских компаний, а полученные доходы реинвестирует. Стоимость пая на 1 октября 2026 года составляла 10,79. Для покупки паев не требуется статус квалифицированного инвестора.</w:t>
      </w:r>
    </w:p>
    <w:p w14:paraId="6BF84C43" w14:textId="77777777" w:rsidR="00F2367C" w:rsidRPr="00A21CF1" w:rsidRDefault="00F2367C" w:rsidP="00F2367C">
      <w:r w:rsidRPr="00A21CF1">
        <w:t>Старший управляющий директор по продажам и развитию бизнеса Московской биржи Борис Блохин отметил, что технологии искусственного интеллекта все больше применяются в финансовом рынке, а биржа развивает собственные ИИ-решения и создает условия для более широкого использования таких технологий участниками рынка. По его словам, особый потенциал есть в продуктах коллективных инвестиций.</w:t>
      </w:r>
    </w:p>
    <w:p w14:paraId="2F929C5A" w14:textId="04681896" w:rsidR="00F2367C" w:rsidRPr="00A21CF1" w:rsidRDefault="00E607AD" w:rsidP="00F2367C">
      <w:r>
        <w:t>«</w:t>
      </w:r>
      <w:r w:rsidR="00F2367C" w:rsidRPr="00A21CF1">
        <w:t>Расширение применения ИИ на финансовом рынке - одна из стратегических задач Московской биржи</w:t>
      </w:r>
      <w:r>
        <w:t>»</w:t>
      </w:r>
      <w:r w:rsidR="00F2367C" w:rsidRPr="00A21CF1">
        <w:t>, - сказал Блохин. Он отметил, что запуск фонда с ИИ-моделями в управлении - это новая возможность для инвесторов протестировать свои стратегии и сравнить собственный выбор с результатами, обеспеченными технологиями.</w:t>
      </w:r>
    </w:p>
    <w:p w14:paraId="268505D5" w14:textId="77777777" w:rsidR="00F2367C" w:rsidRPr="00A21CF1" w:rsidRDefault="00F2367C" w:rsidP="00F2367C">
      <w:r w:rsidRPr="00A21CF1">
        <w:t>Как ИИ выбирает акции</w:t>
      </w:r>
    </w:p>
    <w:p w14:paraId="583D8DC0" w14:textId="77777777" w:rsidR="00F2367C" w:rsidRPr="00A21CF1" w:rsidRDefault="00F2367C" w:rsidP="00F2367C">
      <w:r w:rsidRPr="00A21CF1">
        <w:t>В основе фонда лежит мультиагентная система из четырех специализированных ИИ-агентов. Три из них независимо анализируют разные типы данных: портфели активно управляемых фондов-конкурентов, фундаментальные показатели компаний и новости. Четвертый агент - супервайзер - объединяет полученные выводы, разрешает противоречия и формирует итоговый портфель.</w:t>
      </w:r>
    </w:p>
    <w:p w14:paraId="4C73E2A1" w14:textId="77777777" w:rsidR="00F2367C" w:rsidRPr="00A21CF1" w:rsidRDefault="00F2367C" w:rsidP="00F2367C">
      <w:r w:rsidRPr="00A21CF1">
        <w:t xml:space="preserve">Агент конкурентного анализа изучает портфели активно управляемых ПИФов, чтобы находить идеи других управляющих. Фундаментальный агент анализирует финансовые </w:t>
      </w:r>
      <w:r w:rsidRPr="00A21CF1">
        <w:lastRenderedPageBreak/>
        <w:t>показатели эмитентов, включая исторические и прогнозные данные, а новостной - оценивает информационный фон и значимость событий для стоимости активов.</w:t>
      </w:r>
    </w:p>
    <w:p w14:paraId="14CA1933" w14:textId="1EE3CD38" w:rsidR="00F2367C" w:rsidRPr="00A21CF1" w:rsidRDefault="00F2367C" w:rsidP="00F2367C">
      <w:r w:rsidRPr="00A21CF1">
        <w:t xml:space="preserve">При этом у трех аналитических агентов нет заранее установленного разного </w:t>
      </w:r>
      <w:r w:rsidR="00E607AD">
        <w:t>«</w:t>
      </w:r>
      <w:r w:rsidRPr="00A21CF1">
        <w:t>веса</w:t>
      </w:r>
      <w:r w:rsidR="00E607AD">
        <w:t>»</w:t>
      </w:r>
      <w:r w:rsidRPr="00A21CF1">
        <w:t xml:space="preserve"> при принятии решения. По словам директора по инвестициям УК </w:t>
      </w:r>
      <w:r w:rsidR="00E607AD">
        <w:t>«</w:t>
      </w:r>
      <w:r w:rsidRPr="00A21CF1">
        <w:t>Первая</w:t>
      </w:r>
      <w:r w:rsidR="00E607AD">
        <w:t>»</w:t>
      </w:r>
      <w:r w:rsidRPr="00A21CF1">
        <w:t xml:space="preserve"> Андрея Русецкого, супервайзер оценивает именно аргументы агентов. На практике примерно по 30 акциям из 70 наблюдается консенсус, а остальные становятся предметом обсуждения и дебатов, сказал Русецкий.</w:t>
      </w:r>
    </w:p>
    <w:p w14:paraId="283583C8" w14:textId="77777777" w:rsidR="00F2367C" w:rsidRPr="00A21CF1" w:rsidRDefault="00F2367C" w:rsidP="00F2367C">
      <w:r w:rsidRPr="00A21CF1">
        <w:t>Последнее слово остается за человеком</w:t>
      </w:r>
    </w:p>
    <w:p w14:paraId="280D69B9" w14:textId="1AC20369" w:rsidR="00F2367C" w:rsidRPr="00A21CF1" w:rsidRDefault="00F2367C" w:rsidP="00F2367C">
      <w:r w:rsidRPr="00A21CF1">
        <w:t xml:space="preserve">Несмотря на заявленную автономность системы, окончательно исключить человека из процесса УК </w:t>
      </w:r>
      <w:r w:rsidR="00E607AD">
        <w:t>«</w:t>
      </w:r>
      <w:r w:rsidRPr="00A21CF1">
        <w:t>Первая</w:t>
      </w:r>
      <w:r w:rsidR="00E607AD">
        <w:t>»</w:t>
      </w:r>
      <w:r w:rsidRPr="00A21CF1">
        <w:t xml:space="preserve"> пока не готова. В компании полагают, что ИИ способен самостоятельно сформировать готовый к исполнению портфель, однако его рекомендации должны пройти проверку управляющего и соответствовать регуляторным требованиям. Ответственность за инвестиционное решение остается на человеке, пояснили в УК.</w:t>
      </w:r>
    </w:p>
    <w:p w14:paraId="259D9E6C" w14:textId="4F2A6C3A" w:rsidR="00F2367C" w:rsidRPr="00A21CF1" w:rsidRDefault="00F2367C" w:rsidP="00F2367C">
      <w:r w:rsidRPr="00A21CF1">
        <w:t xml:space="preserve">Такой подход отличает нынешнюю модель фонда от заявленной компанией долгосрочной цели - полностью автономного ИИ-фонда. В данный момент, как уточнил Русецкий, </w:t>
      </w:r>
      <w:r w:rsidR="00E607AD">
        <w:t>«</w:t>
      </w:r>
      <w:r w:rsidRPr="00A21CF1">
        <w:t>Первая</w:t>
      </w:r>
      <w:r w:rsidR="00E607AD">
        <w:t>»</w:t>
      </w:r>
      <w:r w:rsidRPr="00A21CF1">
        <w:t xml:space="preserve"> рассматривает новый БПИФ AIIQ прежде всего как эксперимент и НИОКР (научно-исследовательская и опытно-конструкторская работа), который должен показать, насколько современные модели способны воспроизводить действия профессиональных портфельных управляющих.</w:t>
      </w:r>
    </w:p>
    <w:p w14:paraId="2AD36243" w14:textId="77777777" w:rsidR="00F2367C" w:rsidRPr="00A21CF1" w:rsidRDefault="00F2367C" w:rsidP="00F2367C">
      <w:r w:rsidRPr="00A21CF1">
        <w:t>Как будут оценивать результат</w:t>
      </w:r>
    </w:p>
    <w:p w14:paraId="0A6D73B1" w14:textId="4662FE22" w:rsidR="00F2367C" w:rsidRPr="00A21CF1" w:rsidRDefault="00F2367C" w:rsidP="00F2367C">
      <w:r w:rsidRPr="00A21CF1">
        <w:t xml:space="preserve">В </w:t>
      </w:r>
      <w:r w:rsidR="00E607AD">
        <w:t>«</w:t>
      </w:r>
      <w:r w:rsidRPr="00A21CF1">
        <w:t>Первой</w:t>
      </w:r>
      <w:r w:rsidR="00E607AD">
        <w:t>»</w:t>
      </w:r>
      <w:r w:rsidRPr="00A21CF1">
        <w:t xml:space="preserve"> не ожидают от AIIQ </w:t>
      </w:r>
      <w:r w:rsidR="00E607AD">
        <w:t>«</w:t>
      </w:r>
      <w:r w:rsidRPr="00A21CF1">
        <w:t>невероятной доходности</w:t>
      </w:r>
      <w:r w:rsidR="00E607AD">
        <w:t>»</w:t>
      </w:r>
      <w:r w:rsidRPr="00A21CF1">
        <w:t>. Главный критерий - способность фонда обгонять бенчмарк на растущем рынке и снижаться медленнее него в периоды падения, сказал Андрей Русецкий.</w:t>
      </w:r>
    </w:p>
    <w:p w14:paraId="23FC0E7E" w14:textId="515FC390" w:rsidR="00F2367C" w:rsidRPr="00A21CF1" w:rsidRDefault="00F2367C" w:rsidP="00F2367C">
      <w:r w:rsidRPr="00A21CF1">
        <w:t xml:space="preserve">Он назвал целью создание </w:t>
      </w:r>
      <w:r w:rsidR="00E607AD">
        <w:t>«</w:t>
      </w:r>
      <w:r w:rsidRPr="00A21CF1">
        <w:t>альфы</w:t>
      </w:r>
      <w:r w:rsidR="00E607AD">
        <w:t>»</w:t>
      </w:r>
      <w:r w:rsidRPr="00A21CF1">
        <w:t xml:space="preserve"> относительно рынка акций: фонд должен опережать рынок на росте и демонстрировать меньшую просадку во время снижения. По его словам, иначе инвестору было бы проще купить фонд на индекс Мосбиржи.</w:t>
      </w:r>
    </w:p>
    <w:p w14:paraId="17C4AC4D" w14:textId="789A7107" w:rsidR="00F2367C" w:rsidRPr="00A21CF1" w:rsidRDefault="00F2367C" w:rsidP="00F2367C">
      <w:r w:rsidRPr="00A21CF1">
        <w:t xml:space="preserve">Заранее заданной отдельной метрики, после достижения которой команда признает эксперимент неудачным, нет. В </w:t>
      </w:r>
      <w:r w:rsidR="00E607AD">
        <w:t>«</w:t>
      </w:r>
      <w:r w:rsidRPr="00A21CF1">
        <w:t>Первой</w:t>
      </w:r>
      <w:r w:rsidR="00E607AD">
        <w:t>»</w:t>
      </w:r>
      <w:r w:rsidRPr="00A21CF1">
        <w:t xml:space="preserve"> будут ориентироваться непосредственно на результаты управления: если фонд не покажет требуемый результат, продукт будут дорабатывать или могут убрать с продуктовой линейки.</w:t>
      </w:r>
    </w:p>
    <w:p w14:paraId="6F12C61C" w14:textId="77777777" w:rsidR="00F2367C" w:rsidRPr="00A21CF1" w:rsidRDefault="00F2367C" w:rsidP="00F2367C">
      <w:r w:rsidRPr="00A21CF1">
        <w:t>Для контроля ошибок фонда планируется использовать те же объективные метрики качества, которые применяются к управляющим. В дальнейшем в УК хотят научить систему проводить самоанализ, формировать стенограмму процесса принятия решений и объяснять свои операции инвесторам.</w:t>
      </w:r>
    </w:p>
    <w:p w14:paraId="3E470C98" w14:textId="77777777" w:rsidR="00F2367C" w:rsidRPr="00A21CF1" w:rsidRDefault="00F2367C" w:rsidP="00F2367C">
      <w:r w:rsidRPr="00A21CF1">
        <w:t>Защитит ли ИИ от ошибок рынка</w:t>
      </w:r>
    </w:p>
    <w:p w14:paraId="46BAF6C4" w14:textId="3BF36826" w:rsidR="00F2367C" w:rsidRPr="00A21CF1" w:rsidRDefault="00F2367C" w:rsidP="00F2367C">
      <w:r w:rsidRPr="00A21CF1">
        <w:t xml:space="preserve">Одна из потенциальных проблем ИИ-модели, обсуждаемая в индустрии инвестпродуктов, - риск массового поведения. Однако в </w:t>
      </w:r>
      <w:r w:rsidR="00E607AD">
        <w:t>«</w:t>
      </w:r>
      <w:r w:rsidRPr="00A21CF1">
        <w:t>Первой</w:t>
      </w:r>
      <w:r w:rsidR="00E607AD">
        <w:t>»</w:t>
      </w:r>
      <w:r w:rsidRPr="00A21CF1">
        <w:t xml:space="preserve"> считают, что он невысок, поскольку их фондовый ИИ ориентируется прежде всего на фундаментальные показатели, а не на поведение толпы и обсуждения в социальных сетях.</w:t>
      </w:r>
    </w:p>
    <w:p w14:paraId="0D9984FD" w14:textId="77777777" w:rsidR="00F2367C" w:rsidRPr="00A21CF1" w:rsidRDefault="00F2367C" w:rsidP="00F2367C">
      <w:r w:rsidRPr="00A21CF1">
        <w:t xml:space="preserve">При этом анализ портфелей конкурентов является только одной частью системы. Остальные агенты используют другие источники данных, поэтому фонд не должен </w:t>
      </w:r>
      <w:r w:rsidRPr="00A21CF1">
        <w:lastRenderedPageBreak/>
        <w:t>механически копировать решения других участников рынка. Впрочем, сама система не отменяет рыночный риск: если акции в целом снижаются из-за роста рисков, сильные фундаментальные показатели, по оценке управляющей компании, могут лишь уменьшить масштаб просадки.</w:t>
      </w:r>
    </w:p>
    <w:p w14:paraId="558F91D6" w14:textId="77777777" w:rsidR="00F2367C" w:rsidRPr="00A21CF1" w:rsidRDefault="00F2367C" w:rsidP="00F2367C">
      <w:r w:rsidRPr="00A21CF1">
        <w:t>Что происходит с ИИ-фондами за рубежом</w:t>
      </w:r>
    </w:p>
    <w:p w14:paraId="7FDA93DB" w14:textId="77777777" w:rsidR="00F2367C" w:rsidRPr="00A21CF1" w:rsidRDefault="00F2367C" w:rsidP="00F2367C">
      <w:r w:rsidRPr="00A21CF1">
        <w:t>Фонды, использующие искусственный интеллект для формирования инвестиционных решений, уже работают на зарубежных рынках. При этом существующие продукты заметно отличаются по степени автономности: где-то ИИ формирует инвестиционные сигналы, где-то - практически весь портфель, но окончательное решение как правило все еще остается за человеком.</w:t>
      </w:r>
    </w:p>
    <w:p w14:paraId="7F6745F2" w14:textId="77777777" w:rsidR="00F2367C" w:rsidRPr="00A21CF1" w:rsidRDefault="00F2367C" w:rsidP="00F2367C">
      <w:r w:rsidRPr="00A21CF1">
        <w:t>LG QRAFT AI-Powered U.S. Large Cap Core ETF (LQAI) применяет собственный процесс отбора акций на базе искусственного интеллекта LG Management Development Institute. Фонд инвестирует в крупные американские компании.</w:t>
      </w:r>
    </w:p>
    <w:p w14:paraId="37F34BD3" w14:textId="77777777" w:rsidR="00F2367C" w:rsidRPr="00A21CF1" w:rsidRDefault="00F2367C" w:rsidP="00F2367C">
      <w:r w:rsidRPr="00A21CF1">
        <w:t>QRAFT AI-Enhanced U.S. Large Cap Momentum ETF (AMOM) использует AI-модель для отбора акций американских компаний с учетом моментум-факторов. В октябре 2026 года фонд должен сменить название на Defiance LLM Catalyst Momentum ETF, а тикер - на AIED.</w:t>
      </w:r>
    </w:p>
    <w:p w14:paraId="0BB0C1AF" w14:textId="77777777" w:rsidR="00F2367C" w:rsidRPr="00A21CF1" w:rsidRDefault="00F2367C" w:rsidP="00F2367C">
      <w:r w:rsidRPr="00A21CF1">
        <w:t>Еще</w:t>
      </w:r>
      <w:r w:rsidRPr="00A21CF1">
        <w:rPr>
          <w:lang w:val="en-US"/>
        </w:rPr>
        <w:t xml:space="preserve"> </w:t>
      </w:r>
      <w:r w:rsidRPr="00A21CF1">
        <w:t>один</w:t>
      </w:r>
      <w:r w:rsidRPr="00A21CF1">
        <w:rPr>
          <w:lang w:val="en-US"/>
        </w:rPr>
        <w:t xml:space="preserve"> </w:t>
      </w:r>
      <w:r w:rsidRPr="00A21CF1">
        <w:t>пример</w:t>
      </w:r>
      <w:r w:rsidRPr="00A21CF1">
        <w:rPr>
          <w:lang w:val="en-US"/>
        </w:rPr>
        <w:t xml:space="preserve"> - Amplify AI Powered Equity ETF (AIEQ). </w:t>
      </w:r>
      <w:r w:rsidRPr="00A21CF1">
        <w:t>Его стратегия основана на использовании искусственного интеллекта для формирования AI Powered Equity Index. Сам фонд стремится повторять доходность этого индекса.</w:t>
      </w:r>
    </w:p>
    <w:p w14:paraId="17031CDC" w14:textId="77777777" w:rsidR="00F2367C" w:rsidRPr="00A21CF1" w:rsidRDefault="00F2367C" w:rsidP="00F2367C">
      <w:r w:rsidRPr="00A21CF1">
        <w:t>При этом не все AI-фонды продолжают работу. QRAFT AI-Enhanced U.S. Large Cap ETF (QRFT) в 2026 году было решено ликвидировать. Фонд прекратил операции в июле. В пресс-релизе управляющая компания отметила ряд рисков, которым был подвержен фонд, включая риски акций, секторов, крупных компаний, управления и торговых операций. Однако конкретные причины, побудившие к ликвидации, не раскрыла.</w:t>
      </w:r>
    </w:p>
    <w:p w14:paraId="6202577E" w14:textId="31712D58" w:rsidR="00F2367C" w:rsidRPr="001C1588" w:rsidRDefault="00207674" w:rsidP="00F2367C">
      <w:hyperlink r:id="rId69" w:history="1">
        <w:r w:rsidR="00F2367C" w:rsidRPr="00A21CF1">
          <w:rPr>
            <w:rStyle w:val="a3"/>
          </w:rPr>
          <w:t>https://www.rbc.ru/quote/08/10/2026/6ac611af9a79477b533e0412</w:t>
        </w:r>
      </w:hyperlink>
      <w:r w:rsidR="00F2367C" w:rsidRPr="00A21CF1">
        <w:t xml:space="preserve"> </w:t>
      </w:r>
    </w:p>
    <w:p w14:paraId="012CB3DD" w14:textId="0BEE1516" w:rsidR="007C3FE9" w:rsidRPr="007C3FE9" w:rsidRDefault="007C3FE9" w:rsidP="007C3FE9">
      <w:pPr>
        <w:pStyle w:val="2"/>
      </w:pPr>
      <w:bookmarkStart w:id="183" w:name="_Toc242428455"/>
      <w:r w:rsidRPr="007C3FE9">
        <w:t xml:space="preserve">РБК </w:t>
      </w:r>
      <w:r>
        <w:t>Инвестиции</w:t>
      </w:r>
      <w:r w:rsidRPr="007C3FE9">
        <w:t>, 08.10.2026, ЦБ назвал актив, который был доходнее рублевого вклада в 2026 году</w:t>
      </w:r>
      <w:bookmarkEnd w:id="183"/>
    </w:p>
    <w:p w14:paraId="2AFCD6D0" w14:textId="77777777" w:rsidR="007C3FE9" w:rsidRPr="007C3FE9" w:rsidRDefault="007C3FE9" w:rsidP="007C3FE9">
      <w:pPr>
        <w:pStyle w:val="3"/>
      </w:pPr>
      <w:bookmarkStart w:id="184" w:name="_Toc242428456"/>
      <w:r w:rsidRPr="007C3FE9">
        <w:t>Лидером по доходности с начала 2026 года стали депозиты, номинированные в иностранной валюте. При этом по итогам сентября лучший результат показали акции нефтегазового сектора</w:t>
      </w:r>
      <w:bookmarkEnd w:id="184"/>
    </w:p>
    <w:p w14:paraId="40C9C5E0" w14:textId="77777777" w:rsidR="007C3FE9" w:rsidRPr="007C3FE9" w:rsidRDefault="007C3FE9" w:rsidP="007C3FE9">
      <w:r w:rsidRPr="007C3FE9">
        <w:t>С начала 2026 года наибольшую полную доходность среди инструментов финансового рынка продемонстрировали депозиты, номинированные в иностранной валюте. Они принесли инвесторам от 6,1 до 16,7%, причем максимальный результат показали вклады в юанях. Об этом говорится в выпуске "Обзор рисков финансовых рынков" Банка России за сентябрь 2026 года.</w:t>
      </w:r>
    </w:p>
    <w:p w14:paraId="17B8FF54" w14:textId="77777777" w:rsidR="007C3FE9" w:rsidRPr="007C3FE9" w:rsidRDefault="007C3FE9" w:rsidP="007C3FE9">
      <w:r w:rsidRPr="007C3FE9">
        <w:t>Корпоративные облигации принесли от 4,2 до 13,1% в зависимости от инструмента, БПИФ денежного рынка и рублевые депозиты - 11,2 и 11,4% соответственно.</w:t>
      </w:r>
    </w:p>
    <w:p w14:paraId="2F27E653" w14:textId="77777777" w:rsidR="007C3FE9" w:rsidRPr="007C3FE9" w:rsidRDefault="007C3FE9" w:rsidP="007C3FE9">
      <w:r w:rsidRPr="007C3FE9">
        <w:t>Согласно данным банка, акции всех отраслей показали отрицательную доходность. Худшие результаты продемонстрировали акции строительной, металлургической отраслей и ретейла (-36,9, -34,9 и -24,7% соответственно).</w:t>
      </w:r>
    </w:p>
    <w:p w14:paraId="28BBC975" w14:textId="77777777" w:rsidR="007C3FE9" w:rsidRPr="007C3FE9" w:rsidRDefault="007C3FE9" w:rsidP="007C3FE9">
      <w:r w:rsidRPr="007C3FE9">
        <w:lastRenderedPageBreak/>
        <w:t xml:space="preserve">По итогам сентября 2026 года наиболее доходными на фоне роста цен на нефть были акции нефтегазовой отрасли (+9,1%). Высокая доходность также наблюдалась у акций из </w:t>
      </w:r>
      <w:r w:rsidRPr="007C3FE9">
        <w:rPr>
          <w:lang w:val="en-US"/>
        </w:rPr>
        <w:t>I</w:t>
      </w:r>
      <w:r w:rsidRPr="007C3FE9">
        <w:t xml:space="preserve">Т-отрасли (+5,3%). Кроме того, положительный результат продемонстрировали инструменты денежного рынка и рублевые депозиты (по 1,1%), корпоративные облигации классов </w:t>
      </w:r>
      <w:r w:rsidRPr="007C3FE9">
        <w:rPr>
          <w:lang w:val="en-US"/>
        </w:rPr>
        <w:t>AA</w:t>
      </w:r>
      <w:r w:rsidRPr="007C3FE9">
        <w:t xml:space="preserve"> и </w:t>
      </w:r>
      <w:r w:rsidRPr="007C3FE9">
        <w:rPr>
          <w:lang w:val="en-US"/>
        </w:rPr>
        <w:t>AAA</w:t>
      </w:r>
      <w:r w:rsidRPr="007C3FE9">
        <w:t xml:space="preserve"> (0,8 и 0,7% соответственно).</w:t>
      </w:r>
    </w:p>
    <w:p w14:paraId="472C5609" w14:textId="77777777" w:rsidR="007C3FE9" w:rsidRPr="007C3FE9" w:rsidRDefault="007C3FE9" w:rsidP="007C3FE9">
      <w:r w:rsidRPr="007C3FE9">
        <w:t xml:space="preserve">У остальных инструментов российского финансового рынка была отрицательная доходность, следует из обзора банка. Наихудшие показатели зафиксированы у акций строительной (-17,9%), металлургической (-5,8%) и химической (-5,6%) отраслей. Отрицательный результат также продемонстрировало золото (-8,1%), скорректировавшееся после роста в предыдущем месяце, и корпоративные облигации классов </w:t>
      </w:r>
      <w:r w:rsidRPr="007C3FE9">
        <w:rPr>
          <w:lang w:val="en-US"/>
        </w:rPr>
        <w:t>A</w:t>
      </w:r>
      <w:r w:rsidRPr="007C3FE9">
        <w:t xml:space="preserve"> и </w:t>
      </w:r>
      <w:r w:rsidRPr="007C3FE9">
        <w:rPr>
          <w:lang w:val="en-US"/>
        </w:rPr>
        <w:t>BBB</w:t>
      </w:r>
      <w:r w:rsidRPr="007C3FE9">
        <w:t xml:space="preserve"> (-5,5 и -2,1% соответственно).</w:t>
      </w:r>
    </w:p>
    <w:p w14:paraId="0AED6A85" w14:textId="77777777" w:rsidR="007C3FE9" w:rsidRPr="007C3FE9" w:rsidRDefault="007C3FE9" w:rsidP="007C3FE9">
      <w:r w:rsidRPr="007C3FE9">
        <w:t xml:space="preserve">При этом, как отмечают в Банке России, </w:t>
      </w:r>
      <w:r w:rsidRPr="007C3FE9">
        <w:rPr>
          <w:lang w:val="en-US"/>
        </w:rPr>
        <w:t>c</w:t>
      </w:r>
      <w:r w:rsidRPr="007C3FE9">
        <w:t xml:space="preserve"> начала 2022 года золото остается лидером по полной доходности - 155%. Также значительную привлекательность за этот период показали рублевые инструменты денежного рынка и корпоративные облигации (от 60,3 до 91,4%).</w:t>
      </w:r>
    </w:p>
    <w:p w14:paraId="511C1C39" w14:textId="77777777" w:rsidR="007C3FE9" w:rsidRPr="007C3FE9" w:rsidRDefault="007C3FE9" w:rsidP="007C3FE9">
      <w:r w:rsidRPr="007C3FE9">
        <w:t>2025 год ознаменовался ралли в золоте, которое продолжилось в начале 2026-го. Рекордный максимум цен на золото был зафиксирован 29 января - $5626,8 за тройскую унцию. Однако затем цены на драгоценный металл начали корректироваться и уже в июне упали ниже $4 тыс. за унцию.</w:t>
      </w:r>
    </w:p>
    <w:p w14:paraId="0B0543E2" w14:textId="348E7CD4" w:rsidR="007C3FE9" w:rsidRPr="007C3FE9" w:rsidRDefault="00207674" w:rsidP="007C3FE9">
      <w:hyperlink r:id="rId70" w:history="1">
        <w:r w:rsidR="007C3FE9" w:rsidRPr="004F345C">
          <w:rPr>
            <w:rStyle w:val="a3"/>
            <w:lang w:val="en-US"/>
          </w:rPr>
          <w:t>https</w:t>
        </w:r>
        <w:r w:rsidR="007C3FE9" w:rsidRPr="004F345C">
          <w:rPr>
            <w:rStyle w:val="a3"/>
          </w:rPr>
          <w:t>://</w:t>
        </w:r>
        <w:r w:rsidR="007C3FE9" w:rsidRPr="004F345C">
          <w:rPr>
            <w:rStyle w:val="a3"/>
            <w:lang w:val="en-US"/>
          </w:rPr>
          <w:t>www</w:t>
        </w:r>
        <w:r w:rsidR="007C3FE9" w:rsidRPr="004F345C">
          <w:rPr>
            <w:rStyle w:val="a3"/>
          </w:rPr>
          <w:t>.</w:t>
        </w:r>
        <w:r w:rsidR="007C3FE9" w:rsidRPr="004F345C">
          <w:rPr>
            <w:rStyle w:val="a3"/>
            <w:lang w:val="en-US"/>
          </w:rPr>
          <w:t>rbc</w:t>
        </w:r>
        <w:r w:rsidR="007C3FE9" w:rsidRPr="004F345C">
          <w:rPr>
            <w:rStyle w:val="a3"/>
          </w:rPr>
          <w:t>.</w:t>
        </w:r>
        <w:r w:rsidR="007C3FE9" w:rsidRPr="004F345C">
          <w:rPr>
            <w:rStyle w:val="a3"/>
            <w:lang w:val="en-US"/>
          </w:rPr>
          <w:t>ru</w:t>
        </w:r>
        <w:r w:rsidR="007C3FE9" w:rsidRPr="004F345C">
          <w:rPr>
            <w:rStyle w:val="a3"/>
          </w:rPr>
          <w:t>/</w:t>
        </w:r>
        <w:r w:rsidR="007C3FE9" w:rsidRPr="004F345C">
          <w:rPr>
            <w:rStyle w:val="a3"/>
            <w:lang w:val="en-US"/>
          </w:rPr>
          <w:t>quote</w:t>
        </w:r>
        <w:r w:rsidR="007C3FE9" w:rsidRPr="004F345C">
          <w:rPr>
            <w:rStyle w:val="a3"/>
          </w:rPr>
          <w:t>/08/10/2026/6</w:t>
        </w:r>
        <w:r w:rsidR="007C3FE9" w:rsidRPr="004F345C">
          <w:rPr>
            <w:rStyle w:val="a3"/>
            <w:lang w:val="en-US"/>
          </w:rPr>
          <w:t>ac</w:t>
        </w:r>
        <w:r w:rsidR="007C3FE9" w:rsidRPr="004F345C">
          <w:rPr>
            <w:rStyle w:val="a3"/>
          </w:rPr>
          <w:t>7</w:t>
        </w:r>
        <w:r w:rsidR="007C3FE9" w:rsidRPr="004F345C">
          <w:rPr>
            <w:rStyle w:val="a3"/>
            <w:lang w:val="en-US"/>
          </w:rPr>
          <w:t>c</w:t>
        </w:r>
        <w:r w:rsidR="007C3FE9" w:rsidRPr="004F345C">
          <w:rPr>
            <w:rStyle w:val="a3"/>
          </w:rPr>
          <w:t>33</w:t>
        </w:r>
        <w:r w:rsidR="007C3FE9" w:rsidRPr="004F345C">
          <w:rPr>
            <w:rStyle w:val="a3"/>
            <w:lang w:val="en-US"/>
          </w:rPr>
          <w:t>a</w:t>
        </w:r>
        <w:r w:rsidR="007C3FE9" w:rsidRPr="004F345C">
          <w:rPr>
            <w:rStyle w:val="a3"/>
          </w:rPr>
          <w:t>9</w:t>
        </w:r>
        <w:r w:rsidR="007C3FE9" w:rsidRPr="004F345C">
          <w:rPr>
            <w:rStyle w:val="a3"/>
            <w:lang w:val="en-US"/>
          </w:rPr>
          <w:t>a</w:t>
        </w:r>
        <w:r w:rsidR="007C3FE9" w:rsidRPr="004F345C">
          <w:rPr>
            <w:rStyle w:val="a3"/>
          </w:rPr>
          <w:t>7947043</w:t>
        </w:r>
        <w:r w:rsidR="007C3FE9" w:rsidRPr="004F345C">
          <w:rPr>
            <w:rStyle w:val="a3"/>
            <w:lang w:val="en-US"/>
          </w:rPr>
          <w:t>c</w:t>
        </w:r>
        <w:r w:rsidR="007C3FE9" w:rsidRPr="004F345C">
          <w:rPr>
            <w:rStyle w:val="a3"/>
          </w:rPr>
          <w:t>254183</w:t>
        </w:r>
      </w:hyperlink>
      <w:r w:rsidR="007C3FE9" w:rsidRPr="007C3FE9">
        <w:t xml:space="preserve"> </w:t>
      </w:r>
    </w:p>
    <w:p w14:paraId="5BFF22D1" w14:textId="6F46C9EB" w:rsidR="00912281" w:rsidRDefault="00912281" w:rsidP="00912281">
      <w:pPr>
        <w:pStyle w:val="2"/>
      </w:pPr>
      <w:bookmarkStart w:id="185" w:name="_Toc242428457"/>
      <w:r>
        <w:t>Forbes.ru, 08.10.2026</w:t>
      </w:r>
      <w:r w:rsidRPr="00894469">
        <w:t xml:space="preserve">, </w:t>
      </w:r>
      <w:r>
        <w:t>Мосбиржа сообщила о планах запустить торги криптовалютой 1 декабря</w:t>
      </w:r>
      <w:bookmarkEnd w:id="185"/>
    </w:p>
    <w:p w14:paraId="65E79160" w14:textId="77777777" w:rsidR="00912281" w:rsidRDefault="00912281" w:rsidP="00912281">
      <w:pPr>
        <w:pStyle w:val="3"/>
      </w:pPr>
      <w:bookmarkStart w:id="186" w:name="_Toc242428458"/>
      <w:r>
        <w:t>Мосбиржа рассчитывает запустить торги криптовалютой 1 декабря, сообщил директор по развитию бизнеса площадки Борис Блохин. По его словам, для этого будет использоваться инфраструктура фондового рынка и текущая лицензия организатора торгов, «поэтому все легко»</w:t>
      </w:r>
      <w:bookmarkEnd w:id="186"/>
    </w:p>
    <w:p w14:paraId="7FC10DD3" w14:textId="77777777" w:rsidR="00912281" w:rsidRDefault="00912281" w:rsidP="00912281">
      <w:r>
        <w:t>Московская биржа планирует запустить торги криптовалютой 1 декабря, сообщил старший управляющий директор по продажам и развитию бизнеса Мосбиржи Борис Блохин в кулуарах инвестфорума «Настоящее будущее», организованного «СберИнвестициями». Его слова приводят «РБК Инвестиции».</w:t>
      </w:r>
    </w:p>
    <w:p w14:paraId="2C3C64D2" w14:textId="77777777" w:rsidR="00912281" w:rsidRDefault="00912281" w:rsidP="00912281">
      <w:r>
        <w:t>Неделю назад Мосбиржа приступила к тестированию торгов криптовалютой, оно продлится вплоть до запуска, рассказал Блохин. «1 декабря планируем предоставить возможность торговать криптовалютой в рамках нового законодательства», - сказал он.</w:t>
      </w:r>
    </w:p>
    <w:p w14:paraId="23F487DC" w14:textId="77777777" w:rsidR="00912281" w:rsidRDefault="00912281" w:rsidP="00912281">
      <w:r>
        <w:t>Использоваться для торгов криптовалютой будет инфраструктура фондового рынка, сообщил Блохин. По его словам, Мосбиржа сможет использовать текущую лицензию организатора торгов, «поэтому все легко» как для нее, так и для участников рынка. Дополнительного включения в реестры для запуска торгов Мосбирже не потребуется, добавил Блохин.</w:t>
      </w:r>
    </w:p>
    <w:p w14:paraId="770CC5E8" w14:textId="77777777" w:rsidR="00912281" w:rsidRDefault="00912281" w:rsidP="00912281">
      <w:r>
        <w:t xml:space="preserve">С 1 сентября в России вступил в силу закон, регулирующий работу российского крипторынка. Он определяет правила обращения криптовалюты на российском рынке и условия для операций квалифицированных и неквалифицированных инвесторов. 5 октября заработал порядок допуска участников на крипторынок, утвержденный Банком </w:t>
      </w:r>
      <w:r>
        <w:lastRenderedPageBreak/>
        <w:t>России, - и ЦБ начал добавлять компании в реестры цифровых депозитариев и криптообменников. Среди тех, кто уже попал в эти реестры, - ВТБ, Сбербанк, структуры «Т-Технологий».</w:t>
      </w:r>
    </w:p>
    <w:p w14:paraId="40113DF5" w14:textId="77777777" w:rsidR="00912281" w:rsidRDefault="00912281" w:rsidP="00912281">
      <w:r>
        <w:t>Закон предусматривает, что к публичным торгам могут быть допущены криптовалюты, соответствующие нескольким критериям. Их средняя капитализация за два года должна превышать 5 трлн рублей, среднедневной объем торгов - 1 трлн рублей, а история обращения на зарубежных площадках должна составлять не менее пяти лет. ЦБ предложил включить в перечень таких криптовалют биткоин, Ethereum и стейблкоин USDT. Другие криптовалюты ЦБ сможет допускать к публичным торгам временно - на срок до шести месяцев. Также биржи смогут предлагать любые криптовалюты квалифицированным инвесторам: такие сделки не будут считаться публичным обращением. Всем инвесторам вне зависимости от статуса необходимо будет пройти тестирование и ознакомиться с рисками инвестиций в криптоактивы, подчеркнул ЦБ.</w:t>
      </w:r>
    </w:p>
    <w:p w14:paraId="7082B066" w14:textId="77777777" w:rsidR="00912281" w:rsidRDefault="00912281" w:rsidP="00912281">
      <w:r>
        <w:t>В середине сентября председатель наблюдательного совета Мосбиржи Сергей Швецов сообщал, что площадка будет готова запустить торги криптовалютой 1 декабря. Тогда же он рассказал, что площадка будет использовать квазидолларовые котировки: то есть, котировки будут номинированы в доллары, но расчеты по ним предусмотрены в рублях.</w:t>
      </w:r>
    </w:p>
    <w:p w14:paraId="60B6356F" w14:textId="77777777" w:rsidR="00912281" w:rsidRDefault="00912281" w:rsidP="00912281">
      <w:r>
        <w:t>Екатерина ХабидулинаРедакция</w:t>
      </w:r>
    </w:p>
    <w:p w14:paraId="398B9665" w14:textId="3960D0CE" w:rsidR="00912281" w:rsidRPr="001E5D59" w:rsidRDefault="00207674" w:rsidP="00912281">
      <w:hyperlink r:id="rId71" w:history="1">
        <w:r w:rsidR="00912281" w:rsidRPr="004F345C">
          <w:rPr>
            <w:rStyle w:val="a3"/>
          </w:rPr>
          <w:t>https://www.forbes.ru/investicii/569916-mosbirza-soobsila-o-planah-zapustit-torgi-kriptovalutoj-1-dekabra</w:t>
        </w:r>
      </w:hyperlink>
      <w:r w:rsidR="00912281">
        <w:t xml:space="preserve"> </w:t>
      </w:r>
    </w:p>
    <w:p w14:paraId="408B31D1" w14:textId="1576A6C4" w:rsidR="00B308EE" w:rsidRPr="00AA6E93" w:rsidRDefault="00B308EE" w:rsidP="00B308EE">
      <w:pPr>
        <w:pStyle w:val="2"/>
      </w:pPr>
      <w:bookmarkStart w:id="187" w:name="_Toc242428459"/>
      <w:r w:rsidRPr="00B308EE">
        <w:rPr>
          <w:lang w:val="en-US"/>
        </w:rPr>
        <w:t>Lenta</w:t>
      </w:r>
      <w:r w:rsidRPr="00B308EE">
        <w:t>.</w:t>
      </w:r>
      <w:r w:rsidRPr="00B308EE">
        <w:rPr>
          <w:lang w:val="en-US"/>
        </w:rPr>
        <w:t>ru</w:t>
      </w:r>
      <w:r w:rsidRPr="00B308EE">
        <w:t>, 08.10.2026</w:t>
      </w:r>
      <w:r w:rsidRPr="00AA6E93">
        <w:t xml:space="preserve">, </w:t>
      </w:r>
      <w:r w:rsidRPr="00B308EE">
        <w:t>В Сбере рассказали об ожиданиях развития индексных и структурных решений на рынке ЦФА</w:t>
      </w:r>
      <w:bookmarkEnd w:id="187"/>
    </w:p>
    <w:p w14:paraId="091F5C98" w14:textId="77777777" w:rsidR="00B308EE" w:rsidRPr="00B308EE" w:rsidRDefault="00B308EE" w:rsidP="00B308EE">
      <w:pPr>
        <w:pStyle w:val="3"/>
      </w:pPr>
      <w:bookmarkStart w:id="188" w:name="_Toc242428460"/>
      <w:r w:rsidRPr="00B308EE">
        <w:t>Индексные и структурные решения, токенизация прав на реальные активы и денежные потоки бизнесов - именно такие изменения планируются на рынке ЦФА. Об этом на полях форума «Настоящее будущее» рассказал директор управления развития инвестиционного бизнеса СберИнвестиций Роман Кожура.</w:t>
      </w:r>
      <w:bookmarkEnd w:id="188"/>
    </w:p>
    <w:p w14:paraId="132FDE61" w14:textId="77777777" w:rsidR="00B308EE" w:rsidRPr="00B308EE" w:rsidRDefault="00B308EE" w:rsidP="00B308EE">
      <w:r w:rsidRPr="00B308EE">
        <w:t>«Потенциал рынка практически безграничен: его рост будет определяться тем, насколько эффективно ЦФА решают задачи бизнеса и инвесторов. С начала года рынок ЦФА привлек более 1,5 триллиона рублей. Свыше 95 процентов этого объема приходится на долговые ЦФА - инструмент, который быстро нашел отклик у бизнеса и инвесторов благодаря прозрачной логике выплат и возможности оперативного финансирования», - сказал Кожура.</w:t>
      </w:r>
    </w:p>
    <w:p w14:paraId="2E72FAB1" w14:textId="77777777" w:rsidR="00B308EE" w:rsidRPr="00B308EE" w:rsidRDefault="00B308EE" w:rsidP="00B308EE">
      <w:r w:rsidRPr="00B308EE">
        <w:t>По словам спикера, ключевое преимущество ЦФА заключается в скорости: выпуск возможен день в день против минимум двух недель в случае с биржевыми облигациями. Этот аспект открывает новые возможности как для компаний, которым важно быстро привлекать капитал, так и для инвесторов, ищущих современные инструменты и с рыночной доходностью.</w:t>
      </w:r>
    </w:p>
    <w:p w14:paraId="7BF1A4B3" w14:textId="5DA8BBC2" w:rsidR="00B308EE" w:rsidRPr="00B308EE" w:rsidRDefault="00207674" w:rsidP="00B308EE">
      <w:hyperlink r:id="rId72" w:history="1">
        <w:r w:rsidR="00B308EE" w:rsidRPr="004F345C">
          <w:rPr>
            <w:rStyle w:val="a3"/>
            <w:lang w:val="en-US"/>
          </w:rPr>
          <w:t>https</w:t>
        </w:r>
        <w:r w:rsidR="00B308EE" w:rsidRPr="00B308EE">
          <w:rPr>
            <w:rStyle w:val="a3"/>
          </w:rPr>
          <w:t>://</w:t>
        </w:r>
        <w:r w:rsidR="00B308EE" w:rsidRPr="004F345C">
          <w:rPr>
            <w:rStyle w:val="a3"/>
            <w:lang w:val="en-US"/>
          </w:rPr>
          <w:t>lenta</w:t>
        </w:r>
        <w:r w:rsidR="00B308EE" w:rsidRPr="00B308EE">
          <w:rPr>
            <w:rStyle w:val="a3"/>
          </w:rPr>
          <w:t>.</w:t>
        </w:r>
        <w:r w:rsidR="00B308EE" w:rsidRPr="004F345C">
          <w:rPr>
            <w:rStyle w:val="a3"/>
            <w:lang w:val="en-US"/>
          </w:rPr>
          <w:t>ru</w:t>
        </w:r>
        <w:r w:rsidR="00B308EE" w:rsidRPr="00B308EE">
          <w:rPr>
            <w:rStyle w:val="a3"/>
          </w:rPr>
          <w:t>/</w:t>
        </w:r>
        <w:r w:rsidR="00B308EE" w:rsidRPr="004F345C">
          <w:rPr>
            <w:rStyle w:val="a3"/>
            <w:lang w:val="en-US"/>
          </w:rPr>
          <w:t>news</w:t>
        </w:r>
        <w:r w:rsidR="00B308EE" w:rsidRPr="00B308EE">
          <w:rPr>
            <w:rStyle w:val="a3"/>
          </w:rPr>
          <w:t>/2026/10/08/</w:t>
        </w:r>
        <w:r w:rsidR="00B308EE" w:rsidRPr="004F345C">
          <w:rPr>
            <w:rStyle w:val="a3"/>
            <w:lang w:val="en-US"/>
          </w:rPr>
          <w:t>v</w:t>
        </w:r>
        <w:r w:rsidR="00B308EE" w:rsidRPr="00B308EE">
          <w:rPr>
            <w:rStyle w:val="a3"/>
          </w:rPr>
          <w:t>-</w:t>
        </w:r>
        <w:r w:rsidR="00B308EE" w:rsidRPr="004F345C">
          <w:rPr>
            <w:rStyle w:val="a3"/>
            <w:lang w:val="en-US"/>
          </w:rPr>
          <w:t>sbere</w:t>
        </w:r>
        <w:r w:rsidR="00B308EE" w:rsidRPr="00B308EE">
          <w:rPr>
            <w:rStyle w:val="a3"/>
          </w:rPr>
          <w:t>-</w:t>
        </w:r>
        <w:r w:rsidR="00B308EE" w:rsidRPr="004F345C">
          <w:rPr>
            <w:rStyle w:val="a3"/>
            <w:lang w:val="en-US"/>
          </w:rPr>
          <w:t>rasskazali</w:t>
        </w:r>
        <w:r w:rsidR="00B308EE" w:rsidRPr="00B308EE">
          <w:rPr>
            <w:rStyle w:val="a3"/>
          </w:rPr>
          <w:t>-</w:t>
        </w:r>
        <w:r w:rsidR="00B308EE" w:rsidRPr="004F345C">
          <w:rPr>
            <w:rStyle w:val="a3"/>
            <w:lang w:val="en-US"/>
          </w:rPr>
          <w:t>ob</w:t>
        </w:r>
        <w:r w:rsidR="00B308EE" w:rsidRPr="00B308EE">
          <w:rPr>
            <w:rStyle w:val="a3"/>
          </w:rPr>
          <w:t>-</w:t>
        </w:r>
        <w:r w:rsidR="00B308EE" w:rsidRPr="004F345C">
          <w:rPr>
            <w:rStyle w:val="a3"/>
            <w:lang w:val="en-US"/>
          </w:rPr>
          <w:t>ozhidaniyah</w:t>
        </w:r>
        <w:r w:rsidR="00B308EE" w:rsidRPr="00B308EE">
          <w:rPr>
            <w:rStyle w:val="a3"/>
          </w:rPr>
          <w:t>-</w:t>
        </w:r>
        <w:r w:rsidR="00B308EE" w:rsidRPr="004F345C">
          <w:rPr>
            <w:rStyle w:val="a3"/>
            <w:lang w:val="en-US"/>
          </w:rPr>
          <w:t>razvitiya</w:t>
        </w:r>
        <w:r w:rsidR="00B308EE" w:rsidRPr="00B308EE">
          <w:rPr>
            <w:rStyle w:val="a3"/>
          </w:rPr>
          <w:t>-</w:t>
        </w:r>
        <w:r w:rsidR="00B308EE" w:rsidRPr="004F345C">
          <w:rPr>
            <w:rStyle w:val="a3"/>
            <w:lang w:val="en-US"/>
          </w:rPr>
          <w:t>indeksnyh</w:t>
        </w:r>
        <w:r w:rsidR="00B308EE" w:rsidRPr="00B308EE">
          <w:rPr>
            <w:rStyle w:val="a3"/>
          </w:rPr>
          <w:t>-</w:t>
        </w:r>
        <w:r w:rsidR="00B308EE" w:rsidRPr="004F345C">
          <w:rPr>
            <w:rStyle w:val="a3"/>
            <w:lang w:val="en-US"/>
          </w:rPr>
          <w:t>i</w:t>
        </w:r>
        <w:r w:rsidR="00B308EE" w:rsidRPr="00B308EE">
          <w:rPr>
            <w:rStyle w:val="a3"/>
          </w:rPr>
          <w:t>-</w:t>
        </w:r>
        <w:r w:rsidR="00B308EE" w:rsidRPr="004F345C">
          <w:rPr>
            <w:rStyle w:val="a3"/>
            <w:lang w:val="en-US"/>
          </w:rPr>
          <w:t>strukturnyh</w:t>
        </w:r>
        <w:r w:rsidR="00B308EE" w:rsidRPr="00B308EE">
          <w:rPr>
            <w:rStyle w:val="a3"/>
          </w:rPr>
          <w:t>-</w:t>
        </w:r>
        <w:r w:rsidR="00B308EE" w:rsidRPr="004F345C">
          <w:rPr>
            <w:rStyle w:val="a3"/>
            <w:lang w:val="en-US"/>
          </w:rPr>
          <w:t>resheniy</w:t>
        </w:r>
        <w:r w:rsidR="00B308EE" w:rsidRPr="00B308EE">
          <w:rPr>
            <w:rStyle w:val="a3"/>
          </w:rPr>
          <w:t>-</w:t>
        </w:r>
        <w:r w:rsidR="00B308EE" w:rsidRPr="004F345C">
          <w:rPr>
            <w:rStyle w:val="a3"/>
            <w:lang w:val="en-US"/>
          </w:rPr>
          <w:t>na</w:t>
        </w:r>
        <w:r w:rsidR="00B308EE" w:rsidRPr="00B308EE">
          <w:rPr>
            <w:rStyle w:val="a3"/>
          </w:rPr>
          <w:t>-</w:t>
        </w:r>
        <w:r w:rsidR="00B308EE" w:rsidRPr="004F345C">
          <w:rPr>
            <w:rStyle w:val="a3"/>
            <w:lang w:val="en-US"/>
          </w:rPr>
          <w:t>rynke</w:t>
        </w:r>
        <w:r w:rsidR="00B308EE" w:rsidRPr="00B308EE">
          <w:rPr>
            <w:rStyle w:val="a3"/>
          </w:rPr>
          <w:t>-</w:t>
        </w:r>
        <w:r w:rsidR="00B308EE" w:rsidRPr="004F345C">
          <w:rPr>
            <w:rStyle w:val="a3"/>
            <w:lang w:val="en-US"/>
          </w:rPr>
          <w:t>tsfa</w:t>
        </w:r>
        <w:r w:rsidR="00B308EE" w:rsidRPr="00B308EE">
          <w:rPr>
            <w:rStyle w:val="a3"/>
          </w:rPr>
          <w:t>/</w:t>
        </w:r>
      </w:hyperlink>
      <w:r w:rsidR="00B308EE" w:rsidRPr="00B308EE">
        <w:t xml:space="preserve"> </w:t>
      </w:r>
    </w:p>
    <w:p w14:paraId="643E5126" w14:textId="77777777" w:rsidR="00715F6F" w:rsidRPr="00A21CF1" w:rsidRDefault="00715F6F" w:rsidP="00715F6F">
      <w:pPr>
        <w:pStyle w:val="2"/>
      </w:pPr>
      <w:bookmarkStart w:id="189" w:name="_Toc99271711"/>
      <w:bookmarkStart w:id="190" w:name="_Toc99318657"/>
      <w:bookmarkStart w:id="191" w:name="_Toc242428461"/>
      <w:r w:rsidRPr="00A21CF1">
        <w:lastRenderedPageBreak/>
        <w:t>Мангазея, 08.10.2026, Сбережения россиян: устойчивый рост и новые привычки</w:t>
      </w:r>
      <w:bookmarkEnd w:id="191"/>
    </w:p>
    <w:p w14:paraId="45BC1D5C" w14:textId="77777777" w:rsidR="00715F6F" w:rsidRPr="00A21CF1" w:rsidRDefault="00715F6F" w:rsidP="0028492C">
      <w:pPr>
        <w:pStyle w:val="3"/>
      </w:pPr>
      <w:bookmarkStart w:id="192" w:name="_Toc242428462"/>
      <w:r w:rsidRPr="00A21CF1">
        <w:t>Рынок сбережений в России демонстрирует уверенную динамику: эксперты прогнозируют, что к концу 2026 года объём привлечённых банками средств населения достигнет 71 трлн рублей. Это означает рост на 8,1 % по итогам года. В 2027 году тенденция сохранится — показатель может вырасти до 77 трлн рублей. Такие цифры отражают не только макроэкономическую стабильность, но и серьёзные изменения в финансовом поведении граждан.</w:t>
      </w:r>
      <w:bookmarkEnd w:id="192"/>
    </w:p>
    <w:p w14:paraId="5CBF2FB5" w14:textId="11C8A6F8" w:rsidR="00715F6F" w:rsidRPr="00A21CF1" w:rsidRDefault="00715F6F" w:rsidP="00715F6F">
      <w:r w:rsidRPr="00A21CF1">
        <w:t xml:space="preserve">Ключевым фактором роста эксперты называют растущую популярность систем накопления для долгосрочного планирования. Всё больше россиян воспринимают сбережения не как </w:t>
      </w:r>
      <w:r w:rsidR="00E607AD">
        <w:t>«</w:t>
      </w:r>
      <w:r w:rsidRPr="00A21CF1">
        <w:t>деньги на чёрный день</w:t>
      </w:r>
      <w:r w:rsidR="00E607AD">
        <w:t>»</w:t>
      </w:r>
      <w:r w:rsidRPr="00A21CF1">
        <w:t>, а как инструмент достижения конкретных целей — покупки жилья, оплаты образования, подготовки к пенсии. Этот сдвиг в сознании подкрепляется развитием банковских продуктов: накопительные счета, вклады с гибкими условиями, программы с повышенными ставками при выполнении определённых требований — всё это делает накопление более удобным и выгодным.</w:t>
      </w:r>
    </w:p>
    <w:p w14:paraId="2D961210" w14:textId="77777777" w:rsidR="00715F6F" w:rsidRPr="00A21CF1" w:rsidRDefault="00715F6F" w:rsidP="00715F6F">
      <w:r w:rsidRPr="00A21CF1">
        <w:t>Важную роль играет и уровень процентных ставок. Привлекательные условия по вкладам стимулируют людей размещать свободные средства в банках, а не держать их дома или вкладывать в менее надёжные активы. Кроме того, растёт доверие к банковской системе: система страхования вкладов и общая устойчивость финансового сектора позволяют людям чувствовать себя увереннее при размещении крупных сумм.</w:t>
      </w:r>
    </w:p>
    <w:p w14:paraId="713FCB72" w14:textId="77777777" w:rsidR="00715F6F" w:rsidRPr="00A21CF1" w:rsidRDefault="00715F6F" w:rsidP="00715F6F">
      <w:r w:rsidRPr="00A21CF1">
        <w:t>Ещё один значимый тренд — цифровизация сберегательных инструментов. Мобильные приложения, онлайн‑вклады и автоматические сервисы накопления делают процесс простым и прозрачным. Например, функция автопополнения счёта или округление трат с переводом разницы на накопительный счёт помогают формировать привычку копить даже при небольших доходах. Такие инструменты особенно востребованы среди молодой аудитории, которая привыкла управлять финансами через смартфон.</w:t>
      </w:r>
    </w:p>
    <w:p w14:paraId="376CDA3D" w14:textId="77777777" w:rsidR="00715F6F" w:rsidRPr="00A21CF1" w:rsidRDefault="00715F6F" w:rsidP="00715F6F">
      <w:r w:rsidRPr="00A21CF1">
        <w:t>География сбережений также заслуживает внимания: традиционно лидируют крупные города с высоким уровнем доходов, но и в регионах наблюдается рост интереса к банковским вкладам и накопительным программам. Это связано с расширением доступности финансовых услуг — онлайн‑банкинг и дистанционные сервисы позволяют жителям небольших населённых пунктов пользоваться теми же продуктами, что и жители мегаполисов.</w:t>
      </w:r>
    </w:p>
    <w:p w14:paraId="65FD1985" w14:textId="77777777" w:rsidR="00715F6F" w:rsidRPr="00A21CF1" w:rsidRDefault="00715F6F" w:rsidP="00715F6F">
      <w:r w:rsidRPr="00A21CF1">
        <w:t>Перспективы рынка выглядят оптимистично. Если динамика сохранится, то к 2027 году объём сбережений может достичь 77 трлн рублей. Однако важно учитывать и возможные риски: колебания ключевой ставки, изменения в налоговой политике или внешние экономические факторы могут повлиять на темпы роста. Тем не менее текущая тенденция говорит о том, что сбережения становятся неотъемлемой частью финансовой культуры россиян.</w:t>
      </w:r>
    </w:p>
    <w:p w14:paraId="39C8E878" w14:textId="77777777" w:rsidR="00715F6F" w:rsidRPr="00A21CF1" w:rsidRDefault="00715F6F" w:rsidP="00715F6F">
      <w:r w:rsidRPr="00A21CF1">
        <w:t>Для банков такой рост — это не только возможность увеличить ресурсную базу, но и вызов: нужно предлагать клиентам продукты, которые будут соответствовать их ожиданиям по доходности, надёжности и удобству. В ближайшие годы конкуренция за вкладчика будет только усиливаться, а значит, можно ожидать появления новых сервисов и более выгодных условий.</w:t>
      </w:r>
    </w:p>
    <w:p w14:paraId="6B8B25AC" w14:textId="61E68EC7" w:rsidR="00715F6F" w:rsidRPr="00A21CF1" w:rsidRDefault="00E607AD" w:rsidP="00715F6F">
      <w:r>
        <w:lastRenderedPageBreak/>
        <w:t>«</w:t>
      </w:r>
      <w:r w:rsidR="00715F6F" w:rsidRPr="00A21CF1">
        <w:t>В целом рост рынка сбережений — это позитивный сигнал для экономики. Он свидетельствует о повышении финансовой грамотности населения, укреплении доверия к банковской системе и формировании долгосрочных финансовых стратегий. А для самих граждан накопления становятся важным инструментом обеспечения стабильности и достижения жизненных целей.</w:t>
      </w:r>
      <w:r>
        <w:t>»</w:t>
      </w:r>
      <w:r w:rsidR="00715F6F" w:rsidRPr="00A21CF1">
        <w:t>, - комментирует Снегирева Наталья, доцент Ставропольского филиала Президентской академии.</w:t>
      </w:r>
    </w:p>
    <w:p w14:paraId="35E6AE2E" w14:textId="32BF94FC" w:rsidR="00111D7C" w:rsidRPr="00A21CF1" w:rsidRDefault="00207674" w:rsidP="00715F6F">
      <w:hyperlink r:id="rId73" w:history="1">
        <w:r w:rsidR="00715F6F" w:rsidRPr="00A21CF1">
          <w:rPr>
            <w:rStyle w:val="a3"/>
          </w:rPr>
          <w:t>https://www.mngz.ru/vse-obo-vsem/4263341-sberezheniya-rossiyan-ustoychivyy-rost-i-novye-privychki.html</w:t>
        </w:r>
      </w:hyperlink>
    </w:p>
    <w:p w14:paraId="4CD60095" w14:textId="77777777" w:rsidR="00F2367C" w:rsidRPr="00A21CF1" w:rsidRDefault="00F2367C" w:rsidP="00F2367C">
      <w:pPr>
        <w:pStyle w:val="2"/>
      </w:pPr>
      <w:bookmarkStart w:id="193" w:name="_Toc242360652"/>
      <w:bookmarkStart w:id="194" w:name="_Toc242428463"/>
      <w:r w:rsidRPr="00A21CF1">
        <w:t xml:space="preserve">Свободная пресса, 08.10.2026, </w:t>
      </w:r>
      <w:r w:rsidRPr="00A21CF1">
        <w:rPr>
          <w:rFonts w:eastAsia="Verdana"/>
        </w:rPr>
        <w:t>Рост налогов-2027: сколько потеряют обладатели банковских вкладов?</w:t>
      </w:r>
      <w:bookmarkEnd w:id="193"/>
      <w:bookmarkEnd w:id="194"/>
    </w:p>
    <w:p w14:paraId="48E130AA" w14:textId="77777777" w:rsidR="00F2367C" w:rsidRPr="00F2367C" w:rsidRDefault="00F2367C" w:rsidP="0028492C">
      <w:pPr>
        <w:pStyle w:val="3"/>
      </w:pPr>
      <w:bookmarkStart w:id="195" w:name="_Toc242428464"/>
      <w:r w:rsidRPr="00F2367C">
        <w:t>Минфин предлагает включить пассивные доходы граждан - дивиденды, проценты по вкладам, доходы от операций с ценными бумагами и цифровыми правами, от продажи имущества, подарков и страхования - в основную налоговую базу НДФЛ с прогрессивной шкалой 13−22%. Сейчас эти доходы облагаются по ставкам 13−15%.</w:t>
      </w:r>
      <w:bookmarkEnd w:id="195"/>
    </w:p>
    <w:p w14:paraId="0214D01D" w14:textId="585188DD" w:rsidR="00F2367C" w:rsidRPr="00F2367C" w:rsidRDefault="00E607AD" w:rsidP="00F2367C">
      <w:r>
        <w:t>«</w:t>
      </w:r>
      <w:r w:rsidR="00F2367C" w:rsidRPr="00F2367C">
        <w:t>Если предложенные изменения примут, в 2027 году при выборе вклада или акций придётся учитывать ещё и размер зарплаты. От неё будет зависеть, сколько налога человек заплатит с дохода от своих сбережений. Поэтому одинаковая ставка по вкладу сможет давать разный результат после налогообложения. Сегодня для налоговых резидентов России проценты по вкладам, дивиденды и доходы от операций с ценными бумагами облагаются по шкале 13−15%, отдельно от зарплаты. При их объединении с трудовыми доходами и сохранении действующей общей шкалы налоговая нагрузка может вырасти. Причём повышенная ставка будет применяться только к той части дохода, которая превысит установленный порог. Окончательные правила на 2027 год будут зависеть от принятого закона.</w:t>
      </w:r>
    </w:p>
    <w:p w14:paraId="7380A0A7" w14:textId="4D39F20C" w:rsidR="00F2367C" w:rsidRPr="00F2367C" w:rsidRDefault="00F2367C" w:rsidP="00F2367C">
      <w:r w:rsidRPr="00F2367C">
        <w:t>Простой пример: человек получает 3 млн рублей зарплаты за год до уплаты налога и ещё 300 тыс. рублей дивидендов. Если других доходов и вычетов нет, сейчас налог с дивидендов составляет 39 тыс. рублей. При объединении доходов и сохранении нынешних порогов налоговая нагрузка на эти 300 тыс. рублей составит 45 тыс. рублей. Разница - 6 тыс. рублей. Это ощутимо, но едва ли оправдывает поспешную продажу акций и полную перестройку накоплений</w:t>
      </w:r>
      <w:r w:rsidR="00E607AD">
        <w:t>»</w:t>
      </w:r>
      <w:r w:rsidRPr="00F2367C">
        <w:t xml:space="preserve">, - сообщила </w:t>
      </w:r>
      <w:r w:rsidR="00E607AD">
        <w:t>«</w:t>
      </w:r>
      <w:r w:rsidRPr="00F2367C">
        <w:t>Свободной Прессе</w:t>
      </w:r>
      <w:r w:rsidR="00E607AD">
        <w:t>»</w:t>
      </w:r>
      <w:r w:rsidRPr="00F2367C">
        <w:t xml:space="preserve"> к. э. н., доцент кафедры Аудита и корпоративной отчетности Финансового университета при Правительстве РФ Оксана Мощенко.</w:t>
      </w:r>
    </w:p>
    <w:p w14:paraId="28A028BF" w14:textId="77777777" w:rsidR="00F2367C" w:rsidRPr="00F2367C" w:rsidRDefault="00F2367C" w:rsidP="00F2367C">
      <w:r w:rsidRPr="00F2367C">
        <w:t>Вклады сохранят своё место прежде всего как резерв на непредвиденные расходы и способ накопить на ближайшую покупку, отметила она. У них есть важная особенность: налогом облагаются не все полученные проценты, а только превышение над необлагаемой суммой. По действующим правилам она рассчитывается как 1 млн рублей, умноженный на максимальную ключевую ставку из действовавших на первое число каждого месяца года. Если этот механизм сохранится, для многих вкладчиков он останется весомым аргументом в пользу депозитов. Разделение денег между несколькими банками дополнительной налоговой льготы не даёт: процентный доход суммируется.</w:t>
      </w:r>
    </w:p>
    <w:p w14:paraId="2347FE88" w14:textId="13C68B1E" w:rsidR="00F2367C" w:rsidRPr="00F2367C" w:rsidRDefault="00E607AD" w:rsidP="00F2367C">
      <w:r>
        <w:lastRenderedPageBreak/>
        <w:t>«</w:t>
      </w:r>
      <w:r w:rsidR="00F2367C" w:rsidRPr="00F2367C">
        <w:t xml:space="preserve">Облигации могут быть полезны для накоплений к определённой дате. Но высокий купон ещё не означает, что бумага выгоднее вклада. Важно учесть цену покупки, комиссии, налог и надёжность эмитента. Если деньги понадобятся раньше погашения, облигацию придётся продавать по рыночной цене, которая может оказаться ниже покупной. При объединении налоговых правил простой переход из депозитов в облигации не избавит от дополнительной нагрузки. Для более дальних целей стоит обратить внимание на ИИС и программу долгосрочных сбережений. Действующее законодательство предусматривает вычеты по соответствующим взносам в пределах общего лимита 400 тыс. рублей в год, включая взносы по договорам </w:t>
      </w:r>
      <w:r w:rsidR="00F2367C" w:rsidRPr="00F2367C">
        <w:rPr>
          <w:b/>
        </w:rPr>
        <w:t>негосударственного пенсионного обеспечения</w:t>
      </w:r>
      <w:r w:rsidR="00F2367C" w:rsidRPr="00F2367C">
        <w:t>. Однако льготы связаны с условиями и сроками. Деньги на срочный ремонт или лечение размещать в расчёте на долгосрочный вычет нецелесообразно.</w:t>
      </w:r>
    </w:p>
    <w:p w14:paraId="1BFC6467" w14:textId="4EAFFCE4" w:rsidR="00F2367C" w:rsidRPr="00F2367C" w:rsidRDefault="00F2367C" w:rsidP="00F2367C">
      <w:r w:rsidRPr="00F2367C">
        <w:t>Акции могут оставаться частью накоплений на несколько лет, но рассчитывать на них как на замену финансовой подушке рискованно: дивиденды могут сократиться, а котировки - упасть. Главный ориентир при возможной реформе - доходность после налога, комиссий и инфляции. Резерв должен быть доступным, срок вложений - соответствовать сроку будущих расходов. Потерять часть капитала, пытаясь сэкономить на налоге, для владельца сбережений гораздо болезненнее, чем заплатить немного больше с полученного дохода</w:t>
      </w:r>
      <w:r w:rsidR="00E607AD">
        <w:t>»</w:t>
      </w:r>
      <w:r w:rsidRPr="00F2367C">
        <w:t>, - сообщила эксперт.</w:t>
      </w:r>
    </w:p>
    <w:p w14:paraId="3CA47159" w14:textId="77777777" w:rsidR="00F2367C" w:rsidRPr="00F2367C" w:rsidRDefault="00F2367C" w:rsidP="00F2367C">
      <w:r w:rsidRPr="00F2367C">
        <w:t>Ранее сообщалось, что тем, кто собирается продать квартиру или крупный пакет бумаг, разумнее провести сделку до вступления поправок в силу.</w:t>
      </w:r>
    </w:p>
    <w:p w14:paraId="0B9D4A70" w14:textId="2F902276" w:rsidR="00F2367C" w:rsidRPr="00F2367C" w:rsidRDefault="00207674" w:rsidP="00F2367C">
      <w:hyperlink r:id="rId74" w:history="1">
        <w:r w:rsidR="00F2367C" w:rsidRPr="00F2367C">
          <w:rPr>
            <w:rStyle w:val="a3"/>
          </w:rPr>
          <w:t>https://svpressa.ru/economy/news/535242/</w:t>
        </w:r>
      </w:hyperlink>
    </w:p>
    <w:p w14:paraId="1E677A93" w14:textId="77777777" w:rsidR="003467B1" w:rsidRPr="00A21CF1" w:rsidRDefault="003467B1" w:rsidP="003467B1">
      <w:pPr>
        <w:pStyle w:val="2"/>
      </w:pPr>
      <w:bookmarkStart w:id="196" w:name="_Toc242428465"/>
      <w:r w:rsidRPr="00A21CF1">
        <w:t>Сравни.ру, 08.10.2026, ИИС-3 до конца 2026 года: последний год с пятилетним сроком</w:t>
      </w:r>
      <w:bookmarkEnd w:id="196"/>
    </w:p>
    <w:p w14:paraId="02D627DB" w14:textId="77777777" w:rsidR="003467B1" w:rsidRPr="00A21CF1" w:rsidRDefault="003467B1" w:rsidP="0028492C">
      <w:pPr>
        <w:pStyle w:val="3"/>
      </w:pPr>
      <w:bookmarkStart w:id="197" w:name="_Toc242428466"/>
      <w:r w:rsidRPr="00A21CF1">
        <w:t>2026-й — последний год, когда ИИС-3 открывается с минимальным сроком владения пять лет. С 2027 года срок растет: шесть, семь, восемь, девять, а к 2031-му — десять лет. Если вы думаете, открывать ли счет, сейчас самый выгодный момент для фиксации срока.</w:t>
      </w:r>
      <w:bookmarkEnd w:id="197"/>
    </w:p>
    <w:p w14:paraId="6CC3B6DA" w14:textId="77777777" w:rsidR="003467B1" w:rsidRPr="00A21CF1" w:rsidRDefault="003467B1" w:rsidP="003467B1">
      <w:r w:rsidRPr="00A21CF1">
        <w:t>ИИС-3 дает две налоговые льготы сразу: возврат от 52 000 до 88 000 рублей в год со взносов (при ставке НДФЛ 13% — 52 000 рублей; при ставке 22% — 88 000 рублей) и освобождение от НДФЛ на инвестиционный доход до 30 млн рублей при закрытии счета. Пополнение не ограничено, а с 2026 года средства застрахованы до 1,4 млн рублей на случай банкротства брокера.</w:t>
      </w:r>
    </w:p>
    <w:p w14:paraId="2B4AAF2D" w14:textId="77777777" w:rsidR="003467B1" w:rsidRPr="00A21CF1" w:rsidRDefault="003467B1" w:rsidP="003467B1">
      <w:r w:rsidRPr="00A21CF1">
        <w:t>Что такое ИИС-3 и чем он отличается от старых счетов</w:t>
      </w:r>
    </w:p>
    <w:p w14:paraId="6B2F23FE" w14:textId="77777777" w:rsidR="003467B1" w:rsidRPr="00A21CF1" w:rsidRDefault="003467B1" w:rsidP="003467B1">
      <w:r w:rsidRPr="00A21CF1">
        <w:t>Индивидуальный инвестиционный счет третьего типа работает с 1 января 2024 года — с этой даты открыть ИИС первого или второго типа больше нельзя.</w:t>
      </w:r>
    </w:p>
    <w:p w14:paraId="0A84AE87" w14:textId="77777777" w:rsidR="003467B1" w:rsidRPr="00A21CF1" w:rsidRDefault="003467B1" w:rsidP="003467B1">
      <w:r w:rsidRPr="00A21CF1">
        <w:t>Старые ИИС давали выбор: либо вычет на взнос (тип А), либо освобождение от налога на доход (тип Б). ИИС третьего типа объединяет обе льготы в одном счете.</w:t>
      </w:r>
    </w:p>
    <w:p w14:paraId="1F283036" w14:textId="77777777" w:rsidR="003467B1" w:rsidRPr="00A21CF1" w:rsidRDefault="003467B1" w:rsidP="003467B1">
      <w:r w:rsidRPr="00A21CF1">
        <w:t>Параметр</w:t>
      </w:r>
      <w:r w:rsidRPr="00A21CF1">
        <w:tab/>
        <w:t>ИИС-1 и ИИС-2</w:t>
      </w:r>
      <w:r w:rsidRPr="00A21CF1">
        <w:tab/>
        <w:t>ИИС-3</w:t>
      </w:r>
    </w:p>
    <w:p w14:paraId="63CE3FD0" w14:textId="77777777" w:rsidR="003467B1" w:rsidRPr="00A21CF1" w:rsidRDefault="003467B1" w:rsidP="003467B1">
      <w:r w:rsidRPr="00A21CF1">
        <w:t>Минимальный срок</w:t>
      </w:r>
      <w:r w:rsidRPr="00A21CF1">
        <w:tab/>
        <w:t>3 года</w:t>
      </w:r>
      <w:r w:rsidRPr="00A21CF1">
        <w:tab/>
        <w:t>5–10 лет (зависит от года открытия)</w:t>
      </w:r>
    </w:p>
    <w:p w14:paraId="7A72F13D" w14:textId="77777777" w:rsidR="003467B1" w:rsidRPr="00A21CF1" w:rsidRDefault="003467B1" w:rsidP="003467B1">
      <w:r w:rsidRPr="00A21CF1">
        <w:t>Лимит пополнения</w:t>
      </w:r>
      <w:r w:rsidRPr="00A21CF1">
        <w:tab/>
        <w:t>1 млн рублей в год</w:t>
      </w:r>
      <w:r w:rsidRPr="00A21CF1">
        <w:tab/>
        <w:t>Нет</w:t>
      </w:r>
    </w:p>
    <w:p w14:paraId="269DB9D5" w14:textId="77777777" w:rsidR="003467B1" w:rsidRPr="00A21CF1" w:rsidRDefault="003467B1" w:rsidP="003467B1">
      <w:r w:rsidRPr="00A21CF1">
        <w:lastRenderedPageBreak/>
        <w:t>Вычет на взнос</w:t>
      </w:r>
      <w:r w:rsidRPr="00A21CF1">
        <w:tab/>
        <w:t>Только тип А: 13% до 400 000 рублей</w:t>
      </w:r>
      <w:r w:rsidRPr="00A21CF1">
        <w:tab/>
        <w:t>13–22% до 400 000 рублей</w:t>
      </w:r>
    </w:p>
    <w:p w14:paraId="0BEEDFD9" w14:textId="77777777" w:rsidR="003467B1" w:rsidRPr="00A21CF1" w:rsidRDefault="003467B1" w:rsidP="003467B1">
      <w:r w:rsidRPr="00A21CF1">
        <w:t>Вычет на доход</w:t>
      </w:r>
      <w:r w:rsidRPr="00A21CF1">
        <w:tab/>
        <w:t>Только тип Б</w:t>
      </w:r>
      <w:r w:rsidRPr="00A21CF1">
        <w:tab/>
        <w:t>Да, до 30 млн рублей</w:t>
      </w:r>
    </w:p>
    <w:p w14:paraId="660E3589" w14:textId="77777777" w:rsidR="003467B1" w:rsidRPr="00A21CF1" w:rsidRDefault="003467B1" w:rsidP="003467B1">
      <w:r w:rsidRPr="00A21CF1">
        <w:t>Иностранные бумаги</w:t>
      </w:r>
      <w:r w:rsidRPr="00A21CF1">
        <w:tab/>
        <w:t>Разрешены</w:t>
      </w:r>
      <w:r w:rsidRPr="00A21CF1">
        <w:tab/>
        <w:t>Только бумаги РФ</w:t>
      </w:r>
    </w:p>
    <w:p w14:paraId="4A28C154" w14:textId="77777777" w:rsidR="003467B1" w:rsidRPr="00A21CF1" w:rsidRDefault="003467B1" w:rsidP="003467B1">
      <w:r w:rsidRPr="00A21CF1">
        <w:t>Количество счетов</w:t>
      </w:r>
      <w:r w:rsidRPr="00A21CF1">
        <w:tab/>
        <w:t>1</w:t>
      </w:r>
      <w:r w:rsidRPr="00A21CF1">
        <w:tab/>
        <w:t>До 3 одновременно</w:t>
      </w:r>
    </w:p>
    <w:p w14:paraId="188D9753" w14:textId="77777777" w:rsidR="003467B1" w:rsidRPr="00A21CF1" w:rsidRDefault="003467B1" w:rsidP="003467B1">
      <w:r w:rsidRPr="00A21CF1">
        <w:t>ИИС-3 регулируется статьей 219.2 Налогового кодекса, которую ввел Федеральный закон от 23 марта 2024 года №58-ФЗ.</w:t>
      </w:r>
    </w:p>
    <w:p w14:paraId="0AF2FC89" w14:textId="77777777" w:rsidR="003467B1" w:rsidRPr="00A21CF1" w:rsidRDefault="003467B1" w:rsidP="003467B1">
      <w:r w:rsidRPr="00A21CF1">
        <w:t>Вклад — еще один способ накопления</w:t>
      </w:r>
    </w:p>
    <w:p w14:paraId="26CEBBC8" w14:textId="77777777" w:rsidR="003467B1" w:rsidRPr="00A21CF1" w:rsidRDefault="003467B1" w:rsidP="003467B1">
      <w:r w:rsidRPr="00A21CF1">
        <w:t>С его помощью можно гарантированно получать доход, чаще всего — по фиксированной ставке. Сравните условия, пока ставки еще высоки.</w:t>
      </w:r>
    </w:p>
    <w:p w14:paraId="6406C158" w14:textId="77777777" w:rsidR="003467B1" w:rsidRPr="00A21CF1" w:rsidRDefault="003467B1" w:rsidP="003467B1">
      <w:r w:rsidRPr="00A21CF1">
        <w:t>Минимальный срок: почему 2026-й — последний выгодный год</w:t>
      </w:r>
    </w:p>
    <w:p w14:paraId="72343711" w14:textId="77777777" w:rsidR="003467B1" w:rsidRPr="00A21CF1" w:rsidRDefault="003467B1" w:rsidP="003467B1">
      <w:r w:rsidRPr="00A21CF1">
        <w:t>Минимальный срок владения — период, в течение которого счет должен оставаться открытым, чтобы сохранить налоговые льготы. Для ИИС-3 в 2026 году он зависит от года заключения договора:</w:t>
      </w:r>
    </w:p>
    <w:p w14:paraId="583168CE" w14:textId="77777777" w:rsidR="003467B1" w:rsidRPr="00A21CF1" w:rsidRDefault="003467B1" w:rsidP="003467B1">
      <w:r w:rsidRPr="00A21CF1">
        <w:t>Год открытия ИИС-3</w:t>
      </w:r>
      <w:r w:rsidRPr="00A21CF1">
        <w:tab/>
        <w:t>Минимальный срок</w:t>
      </w:r>
    </w:p>
    <w:p w14:paraId="7A8E9ABF" w14:textId="77777777" w:rsidR="003467B1" w:rsidRPr="00A21CF1" w:rsidRDefault="003467B1" w:rsidP="003467B1">
      <w:r w:rsidRPr="00A21CF1">
        <w:t>2024–2026</w:t>
      </w:r>
      <w:r w:rsidRPr="00A21CF1">
        <w:tab/>
        <w:t>5 лет</w:t>
      </w:r>
    </w:p>
    <w:p w14:paraId="4BD39184" w14:textId="77777777" w:rsidR="003467B1" w:rsidRPr="00A21CF1" w:rsidRDefault="003467B1" w:rsidP="003467B1">
      <w:r w:rsidRPr="00A21CF1">
        <w:t>2027</w:t>
      </w:r>
      <w:r w:rsidRPr="00A21CF1">
        <w:tab/>
        <w:t>6 лет</w:t>
      </w:r>
    </w:p>
    <w:p w14:paraId="0E823FCF" w14:textId="77777777" w:rsidR="003467B1" w:rsidRPr="00A21CF1" w:rsidRDefault="003467B1" w:rsidP="003467B1">
      <w:r w:rsidRPr="00A21CF1">
        <w:t>2028</w:t>
      </w:r>
      <w:r w:rsidRPr="00A21CF1">
        <w:tab/>
        <w:t>7 лет</w:t>
      </w:r>
    </w:p>
    <w:p w14:paraId="35D6AD49" w14:textId="77777777" w:rsidR="003467B1" w:rsidRPr="00A21CF1" w:rsidRDefault="003467B1" w:rsidP="003467B1">
      <w:r w:rsidRPr="00A21CF1">
        <w:t>2029</w:t>
      </w:r>
      <w:r w:rsidRPr="00A21CF1">
        <w:tab/>
        <w:t>8 лет</w:t>
      </w:r>
    </w:p>
    <w:p w14:paraId="07C28F22" w14:textId="77777777" w:rsidR="003467B1" w:rsidRPr="00A21CF1" w:rsidRDefault="003467B1" w:rsidP="003467B1">
      <w:r w:rsidRPr="00A21CF1">
        <w:t>2030</w:t>
      </w:r>
      <w:r w:rsidRPr="00A21CF1">
        <w:tab/>
        <w:t>9 лет</w:t>
      </w:r>
    </w:p>
    <w:p w14:paraId="4DF9B503" w14:textId="77777777" w:rsidR="003467B1" w:rsidRPr="00A21CF1" w:rsidRDefault="003467B1" w:rsidP="003467B1">
      <w:r w:rsidRPr="00A21CF1">
        <w:t>2031 и позже</w:t>
      </w:r>
      <w:r w:rsidRPr="00A21CF1">
        <w:tab/>
        <w:t>10 лет</w:t>
      </w:r>
    </w:p>
    <w:p w14:paraId="7FA20DA0" w14:textId="77777777" w:rsidR="003467B1" w:rsidRPr="00A21CF1" w:rsidRDefault="003467B1" w:rsidP="003467B1">
      <w:r w:rsidRPr="00A21CF1">
        <w:t>Срок фиксируется в момент открытия и потом не меняется. Счет, открытый в 2026 году, останется пятилетним, даже если закрывать его в 2031-м.</w:t>
      </w:r>
    </w:p>
    <w:p w14:paraId="06F1B5A7" w14:textId="77777777" w:rsidR="003467B1" w:rsidRPr="00A21CF1" w:rsidRDefault="003467B1" w:rsidP="003467B1">
      <w:r w:rsidRPr="00A21CF1">
        <w:t>На практике: счет, открытый в декабре 2026 года, можно закрыть с сохранением льгот в конце 2031 года. Счет, открытый в январе 2027 года, — в конце 2033 года. Разница — два года. Законы могут измениться, но, открывая счет в 2026 году, вы фиксируете срок по действующим правилам.</w:t>
      </w:r>
    </w:p>
    <w:p w14:paraId="01D28B55" w14:textId="77777777" w:rsidR="003467B1" w:rsidRPr="00A21CF1" w:rsidRDefault="003467B1" w:rsidP="003467B1">
      <w:r w:rsidRPr="00A21CF1">
        <w:t>Что будет при досрочном закрытии</w:t>
      </w:r>
    </w:p>
    <w:p w14:paraId="0537F02F" w14:textId="77777777" w:rsidR="003467B1" w:rsidRPr="00A21CF1" w:rsidRDefault="003467B1" w:rsidP="003467B1">
      <w:r w:rsidRPr="00A21CF1">
        <w:t>При закрытии ИИС-3 раньше минимального срока вы теряете право на вычет на доход, а уже полученные вычеты на взносы придется вернуть с пенями.</w:t>
      </w:r>
    </w:p>
    <w:p w14:paraId="4E05E64F" w14:textId="77777777" w:rsidR="003467B1" w:rsidRPr="00A21CF1" w:rsidRDefault="003467B1" w:rsidP="003467B1">
      <w:r w:rsidRPr="00A21CF1">
        <w:t>Два нюанса:</w:t>
      </w:r>
    </w:p>
    <w:p w14:paraId="53614E1D" w14:textId="77777777" w:rsidR="003467B1" w:rsidRPr="00A21CF1" w:rsidRDefault="003467B1" w:rsidP="003467B1">
      <w:r w:rsidRPr="00A21CF1">
        <w:t>За год, в котором счет закрыт, вычет на взносы не положен, даже если минимальный срок уже истек. Если срок закончился в июле, выгоднее додержать счет до 31 декабря, чтобы сохранить право на вычет за этот год.</w:t>
      </w:r>
    </w:p>
    <w:p w14:paraId="56FE8EE4" w14:textId="77777777" w:rsidR="003467B1" w:rsidRPr="00A21CF1" w:rsidRDefault="003467B1" w:rsidP="003467B1">
      <w:r w:rsidRPr="00A21CF1">
        <w:t>Исключение — дорогостоящее лечение. Деньги можно вывести на оплату лечения из утвержденного правительством перечня (18 видов, включая онкологию, кардиохирургию, трансплантацию органов). Счет при этом не закрывается, льготы сохраняются. Деньги идут напрямую в медицинскую организацию, а не на руки.</w:t>
      </w:r>
    </w:p>
    <w:p w14:paraId="7EBCB14B" w14:textId="77777777" w:rsidR="003467B1" w:rsidRPr="00A21CF1" w:rsidRDefault="003467B1" w:rsidP="003467B1">
      <w:r w:rsidRPr="00A21CF1">
        <w:lastRenderedPageBreak/>
        <w:t>Налоговые вычеты: сколько можно вернуть</w:t>
      </w:r>
    </w:p>
    <w:p w14:paraId="27EA7CBD" w14:textId="77777777" w:rsidR="003467B1" w:rsidRPr="00A21CF1" w:rsidRDefault="003467B1" w:rsidP="003467B1">
      <w:r w:rsidRPr="00A21CF1">
        <w:t>Вычет на взнос</w:t>
      </w:r>
    </w:p>
    <w:p w14:paraId="69C0271D" w14:textId="77777777" w:rsidR="003467B1" w:rsidRPr="00A21CF1" w:rsidRDefault="003467B1" w:rsidP="003467B1">
      <w:r w:rsidRPr="00A21CF1">
        <w:t>Государство возвращает часть уплаченного НДФЛ с суммы пополнения. Вычет рассчитывается с максимум 400 000 рублей в год — это общий лимит для долгосрочных продуктов: ИИС-3, программы долгосрочных сбережений (ПДС) и негосударственной пенсии (НПО).</w:t>
      </w:r>
    </w:p>
    <w:p w14:paraId="0BA9762E" w14:textId="77777777" w:rsidR="003467B1" w:rsidRPr="00A21CF1" w:rsidRDefault="003467B1" w:rsidP="003467B1">
      <w:r w:rsidRPr="00A21CF1">
        <w:t>Сумма возврата зависит от вашей ставки НДФЛ. С 2025 года в России действует прогрессивная шкала НДФЛ с пятью ступенями:</w:t>
      </w:r>
    </w:p>
    <w:p w14:paraId="7F2772BD" w14:textId="77777777" w:rsidR="003467B1" w:rsidRPr="00A21CF1" w:rsidRDefault="003467B1" w:rsidP="003467B1">
      <w:r w:rsidRPr="00A21CF1">
        <w:t>Ставка НДФЛ</w:t>
      </w:r>
      <w:r w:rsidRPr="00A21CF1">
        <w:tab/>
        <w:t>Годовой доход</w:t>
      </w:r>
      <w:r w:rsidRPr="00A21CF1">
        <w:tab/>
        <w:t>Максимальный возврат</w:t>
      </w:r>
    </w:p>
    <w:p w14:paraId="2769A70F" w14:textId="77777777" w:rsidR="003467B1" w:rsidRPr="00A21CF1" w:rsidRDefault="003467B1" w:rsidP="003467B1">
      <w:r w:rsidRPr="00A21CF1">
        <w:t>13%</w:t>
      </w:r>
      <w:r w:rsidRPr="00A21CF1">
        <w:tab/>
        <w:t>До 2,4 млн рублей</w:t>
      </w:r>
      <w:r w:rsidRPr="00A21CF1">
        <w:tab/>
        <w:t>52 000 рублей</w:t>
      </w:r>
    </w:p>
    <w:p w14:paraId="1B3AC198" w14:textId="77777777" w:rsidR="003467B1" w:rsidRPr="00A21CF1" w:rsidRDefault="003467B1" w:rsidP="003467B1">
      <w:r w:rsidRPr="00A21CF1">
        <w:t>15%</w:t>
      </w:r>
      <w:r w:rsidRPr="00A21CF1">
        <w:tab/>
        <w:t>2,4–5 млн рублей</w:t>
      </w:r>
      <w:r w:rsidRPr="00A21CF1">
        <w:tab/>
        <w:t>60 000 рублей</w:t>
      </w:r>
    </w:p>
    <w:p w14:paraId="3821A136" w14:textId="77777777" w:rsidR="003467B1" w:rsidRPr="00A21CF1" w:rsidRDefault="003467B1" w:rsidP="003467B1">
      <w:r w:rsidRPr="00A21CF1">
        <w:t>18%</w:t>
      </w:r>
      <w:r w:rsidRPr="00A21CF1">
        <w:tab/>
        <w:t>5–20 млн рублей</w:t>
      </w:r>
      <w:r w:rsidRPr="00A21CF1">
        <w:tab/>
        <w:t>72 000 рублей</w:t>
      </w:r>
    </w:p>
    <w:p w14:paraId="7D3268E8" w14:textId="77777777" w:rsidR="003467B1" w:rsidRPr="00A21CF1" w:rsidRDefault="003467B1" w:rsidP="003467B1">
      <w:r w:rsidRPr="00A21CF1">
        <w:t>20%</w:t>
      </w:r>
      <w:r w:rsidRPr="00A21CF1">
        <w:tab/>
        <w:t>20–50 млн рублей</w:t>
      </w:r>
      <w:r w:rsidRPr="00A21CF1">
        <w:tab/>
        <w:t>80 000 рублей</w:t>
      </w:r>
    </w:p>
    <w:p w14:paraId="11EF99C0" w14:textId="77777777" w:rsidR="003467B1" w:rsidRPr="00A21CF1" w:rsidRDefault="003467B1" w:rsidP="003467B1">
      <w:r w:rsidRPr="00A21CF1">
        <w:t>22%</w:t>
      </w:r>
      <w:r w:rsidRPr="00A21CF1">
        <w:tab/>
        <w:t>Свыше 50 млн рублей</w:t>
      </w:r>
      <w:r w:rsidRPr="00A21CF1">
        <w:tab/>
        <w:t>88 000 рублей</w:t>
      </w:r>
    </w:p>
    <w:p w14:paraId="2FEA0BD4" w14:textId="77777777" w:rsidR="003467B1" w:rsidRPr="00A21CF1" w:rsidRDefault="003467B1" w:rsidP="003467B1">
      <w:r w:rsidRPr="00A21CF1">
        <w:t>Вернуть больше, чем вы фактически заплатили НДФЛ за год, нельзя. Если с ваших доходов удержали 30 000 рублей налога, вернуть получится не больше 30 000 рублей — даже если вы внесли 400 000 рублей.</w:t>
      </w:r>
    </w:p>
    <w:p w14:paraId="40D49CE1" w14:textId="77777777" w:rsidR="003467B1" w:rsidRPr="00A21CF1" w:rsidRDefault="003467B1" w:rsidP="003467B1">
      <w:r w:rsidRPr="00A21CF1">
        <w:t>Вычет на взнос можно получать каждый год, пока счет открыт. Право на налоговый вычет по ИИС за конкретный год сохраняется три года: взносы 2026 года можно заявить в 2027, 2028 или 2029 году.</w:t>
      </w:r>
    </w:p>
    <w:p w14:paraId="37934DEA" w14:textId="77777777" w:rsidR="003467B1" w:rsidRPr="00A21CF1" w:rsidRDefault="003467B1" w:rsidP="003467B1">
      <w:r w:rsidRPr="00A21CF1">
        <w:t>Вычет на доход</w:t>
      </w:r>
    </w:p>
    <w:p w14:paraId="2920CC3F" w14:textId="77777777" w:rsidR="003467B1" w:rsidRPr="00A21CF1" w:rsidRDefault="003467B1" w:rsidP="003467B1">
      <w:r w:rsidRPr="00A21CF1">
        <w:t>При закрытии счета по истечении минимального срока инвестиционный доход не облагается НДФЛ в пределах 30 млн рублей.</w:t>
      </w:r>
    </w:p>
    <w:p w14:paraId="6A48563D" w14:textId="77777777" w:rsidR="003467B1" w:rsidRPr="00A21CF1" w:rsidRDefault="003467B1" w:rsidP="003467B1">
      <w:r w:rsidRPr="00A21CF1">
        <w:t>Что важно знать:</w:t>
      </w:r>
    </w:p>
    <w:p w14:paraId="74215BB1" w14:textId="77777777" w:rsidR="003467B1" w:rsidRPr="00A21CF1" w:rsidRDefault="003467B1" w:rsidP="003467B1">
      <w:r w:rsidRPr="00A21CF1">
        <w:t>Лимит 30 млн рублей считается за налоговый период по всем ИИС-3, закрытым в этом году. Если закрыли три счета в один год — лимит общий. Если в разные годы — по 30 млн рублей каждый год.</w:t>
      </w:r>
    </w:p>
    <w:p w14:paraId="3EC786F8" w14:textId="77777777" w:rsidR="003467B1" w:rsidRPr="00A21CF1" w:rsidRDefault="003467B1" w:rsidP="003467B1">
      <w:r w:rsidRPr="00A21CF1">
        <w:t>Дивиденды не входят в освобождаемый доход — налог с них удерживается у источника.</w:t>
      </w:r>
    </w:p>
    <w:p w14:paraId="0791A0B4" w14:textId="77777777" w:rsidR="003467B1" w:rsidRPr="00A21CF1" w:rsidRDefault="003467B1" w:rsidP="003467B1">
      <w:r w:rsidRPr="00A21CF1">
        <w:t>Купонный доход по облигациям не облагается в момент выплаты, зачисляется на ИИС и входит в общий финансовый результат. При закрытии счета накопленный доход в пределах 30 млн рублей освобождается от НДФЛ.</w:t>
      </w:r>
    </w:p>
    <w:p w14:paraId="78CECD3D" w14:textId="77777777" w:rsidR="003467B1" w:rsidRPr="00A21CF1" w:rsidRDefault="003467B1" w:rsidP="003467B1">
      <w:r w:rsidRPr="00A21CF1">
        <w:t>Если доход превысит 30 млн рублей, налог платится только с превышения. Например, при доходе 33 млн рублей НДФЛ начислят на 3 млн рублей.</w:t>
      </w:r>
    </w:p>
    <w:p w14:paraId="30A491AD" w14:textId="77777777" w:rsidR="003467B1" w:rsidRPr="00A21CF1" w:rsidRDefault="003467B1" w:rsidP="003467B1">
      <w:r w:rsidRPr="00A21CF1">
        <w:t>Как оформить вычет</w:t>
      </w:r>
    </w:p>
    <w:p w14:paraId="34755EB5" w14:textId="77777777" w:rsidR="003467B1" w:rsidRPr="00A21CF1" w:rsidRDefault="003467B1" w:rsidP="003467B1">
      <w:r w:rsidRPr="00A21CF1">
        <w:t>Налоговые вычеты по НДФЛ по ИИС-3 можно получить двумя способами:</w:t>
      </w:r>
    </w:p>
    <w:p w14:paraId="15BF1CD3" w14:textId="77777777" w:rsidR="003467B1" w:rsidRPr="00A21CF1" w:rsidRDefault="003467B1" w:rsidP="003467B1">
      <w:r w:rsidRPr="00A21CF1">
        <w:t>через декларацию 3-НДФЛ в ФНС;</w:t>
      </w:r>
    </w:p>
    <w:p w14:paraId="5FC180AD" w14:textId="77777777" w:rsidR="003467B1" w:rsidRPr="00A21CF1" w:rsidRDefault="003467B1" w:rsidP="003467B1">
      <w:r w:rsidRPr="00A21CF1">
        <w:t>в упрощенном порядке — без декларации, если брокер передает данные в налоговую. Проверка занимает до месяца, выплата — до 15 дней после.</w:t>
      </w:r>
    </w:p>
    <w:p w14:paraId="1D724544" w14:textId="77777777" w:rsidR="003467B1" w:rsidRPr="00A21CF1" w:rsidRDefault="003467B1" w:rsidP="003467B1">
      <w:r w:rsidRPr="00A21CF1">
        <w:lastRenderedPageBreak/>
        <w:t>Вычет на доход обычно применяется брокером как налоговым агентом при закрытии счета. В ряде случаев может потребоваться декларация 3-НДФЛ — уточните порядок у своего брокера.</w:t>
      </w:r>
    </w:p>
    <w:p w14:paraId="43D80211" w14:textId="77777777" w:rsidR="003467B1" w:rsidRPr="00A21CF1" w:rsidRDefault="003467B1" w:rsidP="003467B1">
      <w:r w:rsidRPr="00A21CF1">
        <w:t>Страхование ИИС-3: защита с 2026 года</w:t>
      </w:r>
    </w:p>
    <w:p w14:paraId="50D42123" w14:textId="77777777" w:rsidR="003467B1" w:rsidRPr="00A21CF1" w:rsidRDefault="003467B1" w:rsidP="003467B1">
      <w:r w:rsidRPr="00A21CF1">
        <w:t>С 1 января 2026 года средства на ИИС-3 застрахованы на случай банкротства брокера или управляющей компании. Механизм работает на основании Федерального закона от 31.07.2025 №331-ФЗ, который Госдума приняла 15 июля 2025 года.</w:t>
      </w:r>
    </w:p>
    <w:p w14:paraId="7508292F" w14:textId="77777777" w:rsidR="003467B1" w:rsidRPr="00A21CF1" w:rsidRDefault="003467B1" w:rsidP="003467B1">
      <w:r w:rsidRPr="00A21CF1">
        <w:t>Условия:</w:t>
      </w:r>
    </w:p>
    <w:p w14:paraId="5520D860" w14:textId="77777777" w:rsidR="003467B1" w:rsidRPr="00A21CF1" w:rsidRDefault="003467B1" w:rsidP="003467B1">
      <w:r w:rsidRPr="00A21CF1">
        <w:t>максимальная компенсация — 1,4 млн рублей на одного инвестора у одного брокера;</w:t>
      </w:r>
    </w:p>
    <w:p w14:paraId="6819AEB8" w14:textId="77777777" w:rsidR="003467B1" w:rsidRPr="00A21CF1" w:rsidRDefault="003467B1" w:rsidP="003467B1">
      <w:r w:rsidRPr="00A21CF1">
        <w:t>если счета у разных брокеров — компенсация до 1,4 млн рублей по каждому обанкротившемуся;</w:t>
      </w:r>
    </w:p>
    <w:p w14:paraId="3C50AC80" w14:textId="77777777" w:rsidR="003467B1" w:rsidRPr="00A21CF1" w:rsidRDefault="003467B1" w:rsidP="003467B1">
      <w:r w:rsidRPr="00A21CF1">
        <w:t>страхуются деньги, ценные бумаги, драгоценные металлы и производные финансовые инструменты на ИИС-3;</w:t>
      </w:r>
    </w:p>
    <w:p w14:paraId="7DF6744D" w14:textId="77777777" w:rsidR="003467B1" w:rsidRPr="00A21CF1" w:rsidRDefault="003467B1" w:rsidP="003467B1">
      <w:r w:rsidRPr="00A21CF1">
        <w:t>страховка покрывает только банкротство брокера — рыночные убытки и дефолты эмитентов не возмещаются.</w:t>
      </w:r>
    </w:p>
    <w:p w14:paraId="72D8AAF3" w14:textId="77777777" w:rsidR="003467B1" w:rsidRPr="00A21CF1" w:rsidRDefault="003467B1" w:rsidP="003467B1">
      <w:r w:rsidRPr="00A21CF1">
        <w:t>Выплаты производит Фонд гарантирования индивидуальных инвестиционных счетов — это переименованный Федеральный общественно-государственный фонд по защите прав вкладчиков и акционеров (с 1 ноября 2025 года). Не АСВ, как по банковским вкладам, а отдельная структура.</w:t>
      </w:r>
    </w:p>
    <w:p w14:paraId="7D232B94" w14:textId="77777777" w:rsidR="003467B1" w:rsidRPr="00A21CF1" w:rsidRDefault="003467B1" w:rsidP="003467B1">
      <w:r w:rsidRPr="00A21CF1">
        <w:t>Участие брокеров в системе страхования добровольное. Если брокер не присоединился, он обязан уведомить клиентов об отсутствии страховки. Уточняйте у своего брокера, участвует ли он в программе.</w:t>
      </w:r>
    </w:p>
    <w:p w14:paraId="494BBDFB" w14:textId="77777777" w:rsidR="003467B1" w:rsidRPr="00A21CF1" w:rsidRDefault="003467B1" w:rsidP="003467B1">
      <w:r w:rsidRPr="00A21CF1">
        <w:t>Что можно и нельзя покупать на ИИС-3</w:t>
      </w:r>
    </w:p>
    <w:p w14:paraId="79C431B4" w14:textId="77777777" w:rsidR="003467B1" w:rsidRPr="00A21CF1" w:rsidRDefault="003467B1" w:rsidP="003467B1">
      <w:r w:rsidRPr="00A21CF1">
        <w:t>На ИИС-3 разрешено покупать:</w:t>
      </w:r>
    </w:p>
    <w:p w14:paraId="76B3B954" w14:textId="77777777" w:rsidR="003467B1" w:rsidRPr="00A21CF1" w:rsidRDefault="003467B1" w:rsidP="003467B1">
      <w:r w:rsidRPr="00A21CF1">
        <w:t>ОФЗ — облигации федерального займа;</w:t>
      </w:r>
    </w:p>
    <w:p w14:paraId="67D9BDEE" w14:textId="77777777" w:rsidR="003467B1" w:rsidRPr="00A21CF1" w:rsidRDefault="003467B1" w:rsidP="003467B1">
      <w:r w:rsidRPr="00A21CF1">
        <w:t>корпоративные облигации российских эмитентов;</w:t>
      </w:r>
    </w:p>
    <w:p w14:paraId="27583B63" w14:textId="77777777" w:rsidR="003467B1" w:rsidRPr="00A21CF1" w:rsidRDefault="003467B1" w:rsidP="003467B1">
      <w:r w:rsidRPr="00A21CF1">
        <w:t>акции российских компаний на Московской бирже;</w:t>
      </w:r>
    </w:p>
    <w:p w14:paraId="7EEB1C54" w14:textId="77777777" w:rsidR="003467B1" w:rsidRPr="00A21CF1" w:rsidRDefault="003467B1" w:rsidP="003467B1">
      <w:r w:rsidRPr="00A21CF1">
        <w:t>биржевые ПИФ (БПИФ) с российской регистрацией.</w:t>
      </w:r>
    </w:p>
    <w:p w14:paraId="1CAABAC7" w14:textId="77777777" w:rsidR="003467B1" w:rsidRPr="00A21CF1" w:rsidRDefault="003467B1" w:rsidP="003467B1">
      <w:r w:rsidRPr="00A21CF1">
        <w:t>Покупать иностранные ценные бумаги на ИИС-3 нельзя. Правительство своим распоряжением запретило покупку любых бумаг иностранного происхождения, включая бумаги эмитентов из стран ЕАЭС. Продавать уже имеющиеся иностранные бумаги можно.</w:t>
      </w:r>
    </w:p>
    <w:p w14:paraId="5CCC2C4C" w14:textId="77777777" w:rsidR="003467B1" w:rsidRPr="00A21CF1" w:rsidRDefault="003467B1" w:rsidP="003467B1">
      <w:r w:rsidRPr="00A21CF1">
        <w:t>Для сравнения: с 1 января 2025 года неквалифицированные инвесторы не могут покупать иностранные бумаги и на обычном брокерском счете — исключение составляют только бумаги эмитентов из стран ЕАЭС и международных финансовых организаций, учитываемых в инфраструктуре ЕАЭС. Так что ограничение на ИИС-3 строже: там не разрешены даже бумаги ЕАЭС.</w:t>
      </w:r>
    </w:p>
    <w:p w14:paraId="1FCC4ECE" w14:textId="77777777" w:rsidR="003467B1" w:rsidRPr="00A21CF1" w:rsidRDefault="003467B1" w:rsidP="003467B1">
      <w:r w:rsidRPr="00A21CF1">
        <w:t>Как перевести старый ИИС в ИИС-3</w:t>
      </w:r>
    </w:p>
    <w:p w14:paraId="7BF7FD97" w14:textId="77777777" w:rsidR="003467B1" w:rsidRPr="00A21CF1" w:rsidRDefault="003467B1" w:rsidP="003467B1">
      <w:r w:rsidRPr="00A21CF1">
        <w:lastRenderedPageBreak/>
        <w:t>Трансформация старого ИИС — перевод ИИС-1 или ИИС-2 в счет третьего типа. Доступна для счетов, открытых до 31 декабря 2023 года.</w:t>
      </w:r>
    </w:p>
    <w:p w14:paraId="73C87201" w14:textId="77777777" w:rsidR="003467B1" w:rsidRPr="00A21CF1" w:rsidRDefault="003467B1" w:rsidP="003467B1">
      <w:r w:rsidRPr="00A21CF1">
        <w:t>Срок владения старым счетом засчитывается в новый, но не более трех лет. Если вы открыли ИИС-1 в 2022 году и трансформируете в 2026-м, зачтут три года — останется дождаться еще два.</w:t>
      </w:r>
    </w:p>
    <w:p w14:paraId="6BCA7CC8" w14:textId="77777777" w:rsidR="003467B1" w:rsidRPr="00A21CF1" w:rsidRDefault="003467B1" w:rsidP="003467B1">
      <w:r w:rsidRPr="00A21CF1">
        <w:t>Пошаговый план:</w:t>
      </w:r>
    </w:p>
    <w:p w14:paraId="5221FE90" w14:textId="77777777" w:rsidR="003467B1" w:rsidRPr="00A21CF1" w:rsidRDefault="003467B1" w:rsidP="003467B1">
      <w:r w:rsidRPr="00A21CF1">
        <w:t>Проверьте дату открытия старого ИИС. Счет должен быть открыт до 31 декабря 2023 года.</w:t>
      </w:r>
    </w:p>
    <w:p w14:paraId="7D2FC887" w14:textId="77777777" w:rsidR="003467B1" w:rsidRPr="00A21CF1" w:rsidRDefault="003467B1" w:rsidP="003467B1">
      <w:r w:rsidRPr="00A21CF1">
        <w:t>Подайте заявление брокеру на трансформацию. Брокер переводит активы на новый счет.</w:t>
      </w:r>
    </w:p>
    <w:p w14:paraId="2D2CEAAA" w14:textId="4F3B1383" w:rsidR="003467B1" w:rsidRPr="00A21CF1" w:rsidRDefault="003467B1" w:rsidP="003467B1">
      <w:r w:rsidRPr="00A21CF1">
        <w:t xml:space="preserve">Уведомите ФНС — до конца года, в котором прошла трансформация. Это можно сделать в приложении </w:t>
      </w:r>
      <w:r w:rsidR="00E607AD">
        <w:t>«</w:t>
      </w:r>
      <w:r w:rsidRPr="00A21CF1">
        <w:t>Налоги ФЛ</w:t>
      </w:r>
      <w:r w:rsidR="00E607AD">
        <w:t>»</w:t>
      </w:r>
      <w:r w:rsidRPr="00A21CF1">
        <w:t>, на сайте ФНС или лично. Без уведомления налоговая продолжит считать счет старым.</w:t>
      </w:r>
    </w:p>
    <w:p w14:paraId="2F334CE8" w14:textId="77777777" w:rsidR="003467B1" w:rsidRPr="00A21CF1" w:rsidRDefault="003467B1" w:rsidP="003467B1">
      <w:r w:rsidRPr="00A21CF1">
        <w:t>Продайте или переведите иностранные бумаги — на ИИС-3 их держать нельзя.</w:t>
      </w:r>
    </w:p>
    <w:p w14:paraId="5E1A2F41" w14:textId="77777777" w:rsidR="003467B1" w:rsidRPr="00A21CF1" w:rsidRDefault="003467B1" w:rsidP="003467B1">
      <w:r w:rsidRPr="00A21CF1">
        <w:t>Трансформация происходит с 1 января того года, в котором подано заявление, — ждать начала следующего года не нужно.</w:t>
      </w:r>
    </w:p>
    <w:p w14:paraId="2D93BBB0" w14:textId="12D5B1AB" w:rsidR="003467B1" w:rsidRPr="00A21CF1" w:rsidRDefault="003467B1" w:rsidP="003467B1">
      <w:r w:rsidRPr="00A21CF1">
        <w:t xml:space="preserve">Стратегия </w:t>
      </w:r>
      <w:r w:rsidR="00E607AD">
        <w:t>«</w:t>
      </w:r>
      <w:r w:rsidRPr="00A21CF1">
        <w:t>лестницы</w:t>
      </w:r>
      <w:r w:rsidR="00E607AD">
        <w:t>»</w:t>
      </w:r>
      <w:r w:rsidRPr="00A21CF1">
        <w:t>: три счета вместо одного</w:t>
      </w:r>
    </w:p>
    <w:p w14:paraId="17941812" w14:textId="77777777" w:rsidR="003467B1" w:rsidRPr="00A21CF1" w:rsidRDefault="003467B1" w:rsidP="003467B1">
      <w:r w:rsidRPr="00A21CF1">
        <w:t>По закону можно открыть до трех ИИС-3 одновременно. Лимит вычета на взносы (400 000 рублей) общий для всех счетов, но вычет на доход — по 30 млн рублей за каждый год закрытия. Если закрывать счета в разные годы, льготой можно воспользоваться несколько раз.</w:t>
      </w:r>
    </w:p>
    <w:p w14:paraId="276C28CE" w14:textId="77777777" w:rsidR="003467B1" w:rsidRPr="00A21CF1" w:rsidRDefault="003467B1" w:rsidP="003467B1">
      <w:r w:rsidRPr="00A21CF1">
        <w:t>Вклад — еще один способ накопления</w:t>
      </w:r>
    </w:p>
    <w:p w14:paraId="7B663E80" w14:textId="77777777" w:rsidR="003467B1" w:rsidRPr="00A21CF1" w:rsidRDefault="003467B1" w:rsidP="003467B1">
      <w:r w:rsidRPr="00A21CF1">
        <w:t>С его помощью можно гарантированно получать доход, чаще всего — по фиксированной ставке. Сравните условия, пока ставки еще высоки.</w:t>
      </w:r>
    </w:p>
    <w:p w14:paraId="1C78A246" w14:textId="77777777" w:rsidR="003467B1" w:rsidRPr="00A21CF1" w:rsidRDefault="003467B1" w:rsidP="003467B1">
      <w:r w:rsidRPr="00A21CF1">
        <w:t>Кому ИИС-3 не подойдет</w:t>
      </w:r>
    </w:p>
    <w:p w14:paraId="5AF60EF3" w14:textId="77777777" w:rsidR="003467B1" w:rsidRPr="00A21CF1" w:rsidRDefault="003467B1" w:rsidP="003467B1">
      <w:r w:rsidRPr="00A21CF1">
        <w:t>Нет официального дохода с НДФЛ. Вычет на взнос — возврат уже уплаченного налога. Нет налога — нечего возвращать.</w:t>
      </w:r>
    </w:p>
    <w:p w14:paraId="2CA870F9" w14:textId="77777777" w:rsidR="003467B1" w:rsidRPr="00A21CF1" w:rsidRDefault="003467B1" w:rsidP="003467B1">
      <w:r w:rsidRPr="00A21CF1">
        <w:t>Деньги понадобятся раньше пяти лет. Досрочное закрытие — возврат вычетов с пенями.</w:t>
      </w:r>
    </w:p>
    <w:p w14:paraId="5502BB20" w14:textId="77777777" w:rsidR="003467B1" w:rsidRPr="00A21CF1" w:rsidRDefault="003467B1" w:rsidP="003467B1">
      <w:r w:rsidRPr="00A21CF1">
        <w:t>Нет статуса налогового резидента. Нужно находиться в России не менее 183 дней в году.</w:t>
      </w:r>
    </w:p>
    <w:p w14:paraId="64D19D14" w14:textId="77777777" w:rsidR="003467B1" w:rsidRPr="00A21CF1" w:rsidRDefault="003467B1" w:rsidP="003467B1">
      <w:r w:rsidRPr="00A21CF1">
        <w:t>Хотите инвестировать в иностранные бумаги. На ИИС-3 доступны только бумаги российских эмитентов.</w:t>
      </w:r>
    </w:p>
    <w:p w14:paraId="5883FC07" w14:textId="77777777" w:rsidR="003467B1" w:rsidRPr="00A21CF1" w:rsidRDefault="003467B1" w:rsidP="003467B1">
      <w:r w:rsidRPr="00A21CF1">
        <w:t>Не готовы планировать более чем на пять лет. ИИС-3 — инструмент долгосрочных сбережений.</w:t>
      </w:r>
    </w:p>
    <w:p w14:paraId="5A688ABB" w14:textId="77777777" w:rsidR="003467B1" w:rsidRPr="00A21CF1" w:rsidRDefault="003467B1" w:rsidP="003467B1">
      <w:r w:rsidRPr="00A21CF1">
        <w:t>Как открыть ИИС-3 в 2026 году</w:t>
      </w:r>
    </w:p>
    <w:p w14:paraId="779F213D" w14:textId="77777777" w:rsidR="003467B1" w:rsidRPr="00A21CF1" w:rsidRDefault="003467B1" w:rsidP="003467B1">
      <w:r w:rsidRPr="00A21CF1">
        <w:t>Выберите брокера — проверьте, участвует ли он в системе страхования ИИС.</w:t>
      </w:r>
    </w:p>
    <w:p w14:paraId="2ECB2449" w14:textId="77777777" w:rsidR="003467B1" w:rsidRPr="00A21CF1" w:rsidRDefault="003467B1" w:rsidP="003467B1">
      <w:r w:rsidRPr="00A21CF1">
        <w:t>Откройте счет. Дата договора запускает отсчет минимального срока — имеет смысл открыть счет заранее, даже если крупных взносов пока не планируется.</w:t>
      </w:r>
    </w:p>
    <w:p w14:paraId="423BD990" w14:textId="77777777" w:rsidR="003467B1" w:rsidRPr="00A21CF1" w:rsidRDefault="003467B1" w:rsidP="003467B1">
      <w:r w:rsidRPr="00A21CF1">
        <w:t>Внесите деньги. Лимита на пополнение нет, но вычет рассчитывается с 400 000 рублей в год.</w:t>
      </w:r>
    </w:p>
    <w:p w14:paraId="0D164960" w14:textId="77777777" w:rsidR="003467B1" w:rsidRPr="00A21CF1" w:rsidRDefault="003467B1" w:rsidP="003467B1">
      <w:r w:rsidRPr="00A21CF1">
        <w:lastRenderedPageBreak/>
        <w:t>Подайте заявление на вычет — на следующий год через ФНС или в упрощенном порядке через брокера.</w:t>
      </w:r>
    </w:p>
    <w:p w14:paraId="2B09961B" w14:textId="77777777" w:rsidR="003467B1" w:rsidRPr="00A21CF1" w:rsidRDefault="003467B1" w:rsidP="003467B1">
      <w:r w:rsidRPr="00A21CF1">
        <w:t>Додержите счет до конца минимального срока. Не закрывайте посреди года — только до 31 декабря.</w:t>
      </w:r>
    </w:p>
    <w:p w14:paraId="29D0666C" w14:textId="77777777" w:rsidR="003467B1" w:rsidRPr="00A21CF1" w:rsidRDefault="003467B1" w:rsidP="003467B1">
      <w:r w:rsidRPr="00A21CF1">
        <w:t>ИИС-3 в 2026 году — это пятилетний минимальный срок, возврат от 52 000 до 88 000 рублей в год и освобождение от налога с дохода до 30 млн рублей. С 2027 года срок растет, поэтому, если счет в ваших планах, открывайте до 31 декабря 2026 года. Счет можно открыть сейчас и пополнять позже: отсчет срока идет с даты договора, а не с момента взноса.</w:t>
      </w:r>
    </w:p>
    <w:p w14:paraId="705D6A34" w14:textId="2B38DBF6" w:rsidR="003467B1" w:rsidRPr="00A21CF1" w:rsidRDefault="00207674" w:rsidP="003467B1">
      <w:hyperlink r:id="rId75" w:history="1">
        <w:r w:rsidR="003467B1" w:rsidRPr="00A21CF1">
          <w:rPr>
            <w:rStyle w:val="a3"/>
          </w:rPr>
          <w:t>https://www.sravni.ru/text/iis-3-2026/</w:t>
        </w:r>
      </w:hyperlink>
      <w:r w:rsidR="003467B1" w:rsidRPr="00A21CF1">
        <w:t xml:space="preserve"> </w:t>
      </w:r>
    </w:p>
    <w:p w14:paraId="2F718F03" w14:textId="77777777" w:rsidR="00F63E91" w:rsidRPr="00A21CF1" w:rsidRDefault="00F63E91" w:rsidP="00F63E91">
      <w:pPr>
        <w:pStyle w:val="2"/>
      </w:pPr>
      <w:bookmarkStart w:id="198" w:name="_Toc242428467"/>
      <w:r w:rsidRPr="00A21CF1">
        <w:t>Pravda.ru, 08.10.2026, Зумеры готовы работать, но не хотят числиться сотрудниками: в России заметили новый парадокс</w:t>
      </w:r>
      <w:bookmarkEnd w:id="198"/>
    </w:p>
    <w:p w14:paraId="32884028" w14:textId="77777777" w:rsidR="00F63E91" w:rsidRPr="00A21CF1" w:rsidRDefault="00F63E91" w:rsidP="0028492C">
      <w:pPr>
        <w:pStyle w:val="3"/>
      </w:pPr>
      <w:bookmarkStart w:id="199" w:name="_Toc242428468"/>
      <w:r w:rsidRPr="00A21CF1">
        <w:t>Федеральная налоговая служба фиксирует существенное сокращение числа граждан с неустановленными источниками доходов. По данным главы ФНС Даниила Егорова, с 2022 года количество трудоспособных россиян в этой категории снизилось с 11,7 млн до 8 млн человек. Общее число граждан без официальных доходов на конец 2025 года составило 69 млн из 146,9 млн человек, однако в эту группу входят также пенсионеры, студенты и дети.</w:t>
      </w:r>
      <w:bookmarkEnd w:id="199"/>
    </w:p>
    <w:p w14:paraId="3011FEBF" w14:textId="77777777" w:rsidR="00F63E91" w:rsidRPr="00A21CF1" w:rsidRDefault="00F63E91" w:rsidP="00F63E91">
      <w:r w:rsidRPr="00A21CF1">
        <w:t>Механизмы легализации доходов и бюджетный эффект</w:t>
      </w:r>
    </w:p>
    <w:p w14:paraId="3D66B26A" w14:textId="6A09EEBC" w:rsidR="00F63E91" w:rsidRPr="00A21CF1" w:rsidRDefault="00F63E91" w:rsidP="00F63E91">
      <w:r w:rsidRPr="00A21CF1">
        <w:t xml:space="preserve">Снижение доли </w:t>
      </w:r>
      <w:r w:rsidR="00E607AD">
        <w:t>«</w:t>
      </w:r>
      <w:r w:rsidRPr="00A21CF1">
        <w:t>теневой</w:t>
      </w:r>
      <w:r w:rsidR="00E607AD">
        <w:t>»</w:t>
      </w:r>
      <w:r w:rsidRPr="00A21CF1">
        <w:t xml:space="preserve"> занятости стало результатом усиления контрольно-аналитической деятельности ФНС. Основной упор был сделан на проверку работодателей (3,4 млн организаций) с использованием индикаторов риска: выплаты ниже МРОТ или зарплаты, существенно уступающие среднерыночным показателям.</w:t>
      </w:r>
    </w:p>
    <w:p w14:paraId="27D75BDC" w14:textId="77777777" w:rsidR="00F63E91" w:rsidRPr="00A21CF1" w:rsidRDefault="00F63E91" w:rsidP="00F63E91">
      <w:r w:rsidRPr="00A21CF1">
        <w:t xml:space="preserve">Эффективность данных мер выразилась в конкретных финансовых показателях: </w:t>
      </w:r>
    </w:p>
    <w:p w14:paraId="0BEBC81D" w14:textId="77777777" w:rsidR="00F63E91" w:rsidRPr="00A21CF1" w:rsidRDefault="00F63E91" w:rsidP="00F63E91">
      <w:r w:rsidRPr="00A21CF1">
        <w:t>•</w:t>
      </w:r>
      <w:r w:rsidRPr="00A21CF1">
        <w:tab/>
        <w:t xml:space="preserve">За 2025 год бюджет получил дополнительные 29 млрд рублей; </w:t>
      </w:r>
    </w:p>
    <w:p w14:paraId="6F68B50F" w14:textId="77777777" w:rsidR="00F63E91" w:rsidRPr="00A21CF1" w:rsidRDefault="00F63E91" w:rsidP="00F63E91">
      <w:r w:rsidRPr="00A21CF1">
        <w:t>•</w:t>
      </w:r>
      <w:r w:rsidRPr="00A21CF1">
        <w:tab/>
        <w:t xml:space="preserve">За первое полугодие 2026 года сумма доначислений составила еще 27 млрд рублей; </w:t>
      </w:r>
    </w:p>
    <w:p w14:paraId="1EF6E6F4" w14:textId="77777777" w:rsidR="00F63E91" w:rsidRPr="00A21CF1" w:rsidRDefault="00F63E91" w:rsidP="00F63E91">
      <w:r w:rsidRPr="00A21CF1">
        <w:t>•</w:t>
      </w:r>
      <w:r w:rsidRPr="00A21CF1">
        <w:tab/>
        <w:t xml:space="preserve">Межведомственные комиссии с участием Минтруда и Роструда в регионах доначислили работодателям 33 млрд рублей. </w:t>
      </w:r>
    </w:p>
    <w:p w14:paraId="0106E4B4" w14:textId="77777777" w:rsidR="00F63E91" w:rsidRPr="00A21CF1" w:rsidRDefault="00F63E91" w:rsidP="00F63E91">
      <w:r w:rsidRPr="00A21CF1">
        <w:t>Особо заметная динамика зафиксирована в Москве, где по итогам проверок официальный статус доходов восстановили почти 64 тыс. человек, что принесло бюджету столицы 9 млрд рублей.</w:t>
      </w:r>
    </w:p>
    <w:p w14:paraId="00807A80" w14:textId="77777777" w:rsidR="00F63E91" w:rsidRPr="00A21CF1" w:rsidRDefault="00F63E91" w:rsidP="00F63E91">
      <w:r w:rsidRPr="00A21CF1">
        <w:t>Трансформация теневого сектора: от давления работодателя к инициативе работника</w:t>
      </w:r>
    </w:p>
    <w:p w14:paraId="5BE84150" w14:textId="723D4FBA" w:rsidR="00F63E91" w:rsidRPr="00A21CF1" w:rsidRDefault="00F63E91" w:rsidP="00F63E91">
      <w:r w:rsidRPr="00A21CF1">
        <w:t xml:space="preserve">Несмотря на количественное сокращение числа неофициально трудоустроенных, характер теневой занятости претерпел качественные изменения. Если ранее основной инициатор </w:t>
      </w:r>
      <w:r w:rsidR="00E607AD">
        <w:t>«</w:t>
      </w:r>
      <w:r w:rsidRPr="00A21CF1">
        <w:t>серых</w:t>
      </w:r>
      <w:r w:rsidR="00E607AD">
        <w:t>»</w:t>
      </w:r>
      <w:r w:rsidRPr="00A21CF1">
        <w:t xml:space="preserve"> схем был работодатель, стремящийся снизить издержки на налоги и взносы, то сейчас наблюдается рост спроса на такие условия со стороны самих кандидатов.</w:t>
      </w:r>
    </w:p>
    <w:p w14:paraId="781E83F8" w14:textId="782B0E2E" w:rsidR="00F63E91" w:rsidRPr="00A21CF1" w:rsidRDefault="00F63E91" w:rsidP="00F63E91">
      <w:r w:rsidRPr="00A21CF1">
        <w:t xml:space="preserve">Особую роль в этом процессе играет поколение </w:t>
      </w:r>
      <w:r w:rsidR="00E607AD">
        <w:t>«</w:t>
      </w:r>
      <w:r w:rsidRPr="00A21CF1">
        <w:t>зумеров</w:t>
      </w:r>
      <w:r w:rsidR="00E607AD">
        <w:t>»</w:t>
      </w:r>
      <w:r w:rsidRPr="00A21CF1">
        <w:t xml:space="preserve">, которые демонстрируют индифферентность к официальному трудоустройству. Основным драйвером ухода в тень </w:t>
      </w:r>
      <w:r w:rsidRPr="00A21CF1">
        <w:lastRenderedPageBreak/>
        <w:t>становится стремление сохранить право на получение государственных социальных выплат, в частности, единого пособия для семей с низкими доходами. Таким образом, формальное снижение доходов становится инструментом получения социальной поддержки.</w:t>
      </w:r>
    </w:p>
    <w:p w14:paraId="45B9B3E2" w14:textId="2AB245C9" w:rsidR="00F63E91" w:rsidRPr="00A21CF1" w:rsidRDefault="00F63E91" w:rsidP="00F63E91">
      <w:r w:rsidRPr="00A21CF1">
        <w:t xml:space="preserve">Экономист по рынку труда Ирина Костина отмечает, что в данной ситуации возникает структурное противоречие: инструменты ФНС по поиску </w:t>
      </w:r>
      <w:r w:rsidR="00E607AD">
        <w:t>«</w:t>
      </w:r>
      <w:r w:rsidRPr="00A21CF1">
        <w:t>серых</w:t>
      </w:r>
      <w:r w:rsidR="00E607AD">
        <w:t>»</w:t>
      </w:r>
      <w:r w:rsidRPr="00A21CF1">
        <w:t xml:space="preserve"> зарплат направлены на борьбу с недобросовестными работодателями, однако они не способны устранить внутреннюю мотивацию работника скрывать доход ради пособий.</w:t>
      </w:r>
    </w:p>
    <w:p w14:paraId="0036C96F" w14:textId="77777777" w:rsidR="00F63E91" w:rsidRPr="00A21CF1" w:rsidRDefault="00F63E91" w:rsidP="00F63E91">
      <w:r w:rsidRPr="00A21CF1">
        <w:t>Итогом текущих процессов стало изменение природы теневого рынка труда: он перестал быть исключительно зоной принуждения со стороны бизнеса и превратился в зону осознанного выбора части населения. Это означает, что даже при тотальном контроле за работодателями часть трудоспособного населения будет стремиться к неофициальному статусу, что делает проблему теневой занятости перманентной.</w:t>
      </w:r>
    </w:p>
    <w:p w14:paraId="002AFD14" w14:textId="693A5901" w:rsidR="00715F6F" w:rsidRPr="00A21CF1" w:rsidRDefault="00207674" w:rsidP="00F63E91">
      <w:hyperlink r:id="rId76" w:history="1">
        <w:r w:rsidR="00F63E91" w:rsidRPr="00A21CF1">
          <w:rPr>
            <w:rStyle w:val="a3"/>
          </w:rPr>
          <w:t>https://www.pravda.ru/news/economics/2422559-reduction-of-unidentified-income-citizens/</w:t>
        </w:r>
      </w:hyperlink>
    </w:p>
    <w:p w14:paraId="246D6EB2" w14:textId="77777777" w:rsidR="001C1588" w:rsidRDefault="001C1588" w:rsidP="001C1588">
      <w:pPr>
        <w:pStyle w:val="2"/>
      </w:pPr>
      <w:bookmarkStart w:id="200" w:name="_Toc242428469"/>
      <w:bookmarkStart w:id="201" w:name="_GoBack"/>
      <w:r>
        <w:t>Коммерсантъ, 08.10.2026</w:t>
      </w:r>
      <w:r w:rsidRPr="00DB6E91">
        <w:t xml:space="preserve">, </w:t>
      </w:r>
      <w:r>
        <w:t>К проекту по инвестиционной грамотности «ИнвестВышка» для подростков подключились все регионы России</w:t>
      </w:r>
      <w:bookmarkEnd w:id="200"/>
    </w:p>
    <w:p w14:paraId="153C5C49" w14:textId="77777777" w:rsidR="001C1588" w:rsidRDefault="001C1588" w:rsidP="001C1588">
      <w:pPr>
        <w:pStyle w:val="3"/>
      </w:pPr>
      <w:bookmarkStart w:id="202" w:name="_Toc242428470"/>
      <w:r>
        <w:t>К участию в образовательном проекте «ИнвестВышка», который запустили в середине сентября «СберИнвестиции», Минфин, НИУ ВШЭ и благотворительный фонд «Вклад в будущее» для подростков, присоединились все регионы России. Об этом в рамках форума «Настоящее будущее» рассказал руководитель брокерского бизнеса «СберИнвестиций» Станислав Портненко.Сейчас в «СберИнвестициях» сделки на бирже совершают более 300 тыс. подростков, рассказал господин Портненко. «ИнвестВышка» была запущена, чтобы объяснить, как устроен фондовый рынок, отметил он. По словам господина Портненко, с момента запуска в школах и колледжах было проведено более 2 тыс. открытых уроков. В рамках проекта ученики из всех регионов начали проходить онлайн-курс «Инвестируй по-взрослому» в «СберИнвестициях» и на платформе «СберСова». Почти 20% из приступивших к обучению уже полностью завершили курс.Проект «ИнвестВышка» предназначен для школьников девятых-одиннадцатых классов и студентов первых-вторых курсов колледжей, его цель — помочь молодым людям 14–18…</w:t>
      </w:r>
      <w:bookmarkEnd w:id="202"/>
    </w:p>
    <w:p w14:paraId="47AD2A25" w14:textId="77777777" w:rsidR="001C1588" w:rsidRDefault="001C1588" w:rsidP="001C1588">
      <w:r>
        <w:t>К участию в образовательном проекте «ИнвестВышка», который запустили в середине сентября «СберИнвестиции», Минфин, НИУ ВШЭ и благотворительный фонд «Вклад в будущее» для подростков, присоединились все регионы России. Об этом в рамках форума «Настоящее будущее» рассказал руководитель брокерского бизнеса «СберИнвестиций» Станислав Портненко.</w:t>
      </w:r>
    </w:p>
    <w:p w14:paraId="5936AE2C" w14:textId="77777777" w:rsidR="001C1588" w:rsidRDefault="001C1588" w:rsidP="001C1588">
      <w:r>
        <w:t>Сейчас в «СберИнвестициях» сделки на бирже совершают более 300 тыс. подростков, рассказал господин Портненко. «ИнвестВышка» была запущена, чтобы объяснить, как устроен фондовый рынок, отметил он. По словам господина Портненко, с момента запуска в школах и колледжах было проведено более 2 тыс. открытых уроков. В рамках проекта ученики из всех регионов начали проходить онлайн-курс «Инвестируй по-</w:t>
      </w:r>
      <w:r>
        <w:lastRenderedPageBreak/>
        <w:t>взрослому» в «СберИнвестициях» и на платформе «СберСова». Почти 20% из приступивших к обучению уже полностью завершили курс.</w:t>
      </w:r>
    </w:p>
    <w:p w14:paraId="21C4BAEF" w14:textId="77777777" w:rsidR="001C1588" w:rsidRDefault="001C1588" w:rsidP="001C1588">
      <w:r>
        <w:t>Проект «ИнвестВышка» предназначен для школьников девятых-одиннадцатых классов и студентов первых-вторых курсов колледжей, его цель — помочь молодым людям 14–18 лет повысить уровень финансовой и инвестиционной грамотности и «сформировать компетенции для уверенной и осознанной работы с инструментами фондового рынка», поясняют в «СберИнвестициях».</w:t>
      </w:r>
    </w:p>
    <w:p w14:paraId="13441A59" w14:textId="77777777" w:rsidR="001C1588" w:rsidRDefault="001C1588" w:rsidP="001C1588">
      <w:r>
        <w:t>По итогам обучения, 4–6 декабря, участники проекта смогут пройти итоговое тестирование, успешное прохождение которого даст возможность пройти в заключительный этап Всероссийской олимпиады школьников «Высшая проба» по профилю «финансовая грамотность» без отборочных испытаний.</w:t>
      </w:r>
    </w:p>
    <w:p w14:paraId="36B392A9" w14:textId="77777777" w:rsidR="001C1588" w:rsidRDefault="001C1588" w:rsidP="001C1588">
      <w:r>
        <w:t>Победа в олимпиаде, в свою очередь, позволит получить преференции при поступлении в ведущие вузы страны.</w:t>
      </w:r>
    </w:p>
    <w:p w14:paraId="220E3E6E" w14:textId="77777777" w:rsidR="001C1588" w:rsidRDefault="001C1588" w:rsidP="001C1588">
      <w:r>
        <w:t>«Высокий уровень вовлеченности со стороны школ, колледжей и самих ребят по всей стране подтверждает, что такой формат востребован. Мы и в дальнейшем продолжим придумывать креативные форматы, которые будут интересны молодой аудитории»,— резюмировал господин Портненко.</w:t>
      </w:r>
    </w:p>
    <w:p w14:paraId="437B0C51" w14:textId="2068FB9B" w:rsidR="00F63E91" w:rsidRDefault="001C1588" w:rsidP="001C1588">
      <w:pPr>
        <w:rPr>
          <w:rStyle w:val="a3"/>
        </w:rPr>
      </w:pPr>
      <w:hyperlink r:id="rId77" w:history="1">
        <w:r w:rsidRPr="004F345C">
          <w:rPr>
            <w:rStyle w:val="a3"/>
          </w:rPr>
          <w:t>https://www.kommersant.ru/doc/9008895</w:t>
        </w:r>
      </w:hyperlink>
    </w:p>
    <w:p w14:paraId="7689289F" w14:textId="56CEC516" w:rsidR="001C1588" w:rsidRDefault="001C1588" w:rsidP="001C1588">
      <w:pPr>
        <w:rPr>
          <w:rStyle w:val="a3"/>
        </w:rPr>
      </w:pPr>
    </w:p>
    <w:p w14:paraId="0EAF4B58" w14:textId="77777777" w:rsidR="001C1588" w:rsidRPr="00253A3B" w:rsidRDefault="001C1588" w:rsidP="001C1588">
      <w:pPr>
        <w:pStyle w:val="2"/>
      </w:pPr>
      <w:bookmarkStart w:id="203" w:name="_Toc242428471"/>
      <w:r>
        <w:rPr>
          <w:lang w:val="en-US"/>
        </w:rPr>
        <w:t>Regions</w:t>
      </w:r>
      <w:r w:rsidRPr="00253A3B">
        <w:t>.</w:t>
      </w:r>
      <w:r>
        <w:rPr>
          <w:lang w:val="en-US"/>
        </w:rPr>
        <w:t>ru</w:t>
      </w:r>
      <w:r w:rsidRPr="00253A3B">
        <w:t xml:space="preserve">, </w:t>
      </w:r>
      <w:r w:rsidRPr="00D51ABD">
        <w:t xml:space="preserve">08.10.2026, </w:t>
      </w:r>
      <w:r w:rsidRPr="00253A3B">
        <w:t>Как начать откладывать на</w:t>
      </w:r>
      <w:r w:rsidRPr="00253A3B">
        <w:rPr>
          <w:lang w:val="en-US"/>
        </w:rPr>
        <w:t> </w:t>
      </w:r>
      <w:r w:rsidRPr="00253A3B">
        <w:t>будущую пенсию, если лишних денег нет</w:t>
      </w:r>
      <w:bookmarkEnd w:id="203"/>
    </w:p>
    <w:p w14:paraId="75EA2823" w14:textId="77777777" w:rsidR="001C1588" w:rsidRPr="00D51ABD" w:rsidRDefault="001C1588" w:rsidP="001C1588">
      <w:pPr>
        <w:pStyle w:val="3"/>
      </w:pPr>
      <w:bookmarkStart w:id="204" w:name="_Toc242428472"/>
      <w:r w:rsidRPr="00253A3B">
        <w:t xml:space="preserve">В последнее время экономисты рекомендуют россиянам заранее формировать личный финансовый запас, чтобы после выхода на пенсию сохранить привычный уровень жизни. При этом одних банковских вкладов может быть недостаточно, поэтому стоит рассматривать и долгосрочные финансовые инструменты. На практике возникает главный вопрос: где взять деньги для накоплений, если свободных средств практически нет? </w:t>
      </w:r>
      <w:r w:rsidRPr="00D51ABD">
        <w:t>Есть ли реальный смысл пытаться накопить, разбирается независимый инвестиционный советник Игорь Файнман.</w:t>
      </w:r>
      <w:bookmarkEnd w:id="204"/>
    </w:p>
    <w:p w14:paraId="3312B742" w14:textId="77777777" w:rsidR="001C1588" w:rsidRPr="00D51ABD" w:rsidRDefault="001C1588" w:rsidP="001C1588">
      <w:r w:rsidRPr="00D51ABD">
        <w:t>Почему совет «копите заранее» подходит не всем</w:t>
      </w:r>
    </w:p>
    <w:p w14:paraId="700D3238" w14:textId="77777777" w:rsidR="001C1588" w:rsidRPr="00D51ABD" w:rsidRDefault="001C1588" w:rsidP="001C1588">
      <w:r w:rsidRPr="00D51ABD">
        <w:t>Логика проста: чем раньше человек начинает откладывать деньги, тем дольше они могут работать на его будущее. Но есть и обратная сторона. Чтобы регулярно формировать сбережения, необходим хотя бы небольшой свободный остаток после обязательных расходов.</w:t>
      </w:r>
    </w:p>
    <w:p w14:paraId="454C86FA" w14:textId="77777777" w:rsidR="001C1588" w:rsidRPr="006310A8" w:rsidRDefault="001C1588" w:rsidP="001C1588">
      <w:r w:rsidRPr="006310A8">
        <w:t>Государственные программы здесь могут помочь, но не заменяют собственные накопления. Например, программа долгосрочных сбережений предусматривает возможность получить государственное софинансирование при выполнении определенных условий.</w:t>
      </w:r>
    </w:p>
    <w:p w14:paraId="23E30FBF" w14:textId="77777777" w:rsidR="001C1588" w:rsidRPr="006310A8" w:rsidRDefault="001C1588" w:rsidP="001C1588">
      <w:r w:rsidRPr="006310A8">
        <w:t xml:space="preserve">Максимальная сумма государственной поддержки может достигать ₽36 тыс. в год. Однако для этого участнику программы необходимо самостоятельно вносить деньги. </w:t>
      </w:r>
      <w:r w:rsidRPr="006310A8">
        <w:lastRenderedPageBreak/>
        <w:t>Если свободных средств нет, воспользоваться преимуществами механизма в полном объеме не получится.</w:t>
      </w:r>
    </w:p>
    <w:p w14:paraId="58DFCD94" w14:textId="77777777" w:rsidR="001C1588" w:rsidRPr="006310A8" w:rsidRDefault="001C1588" w:rsidP="001C1588">
      <w:r w:rsidRPr="006310A8">
        <w:t>Почему одних советов недостаточно</w:t>
      </w:r>
    </w:p>
    <w:p w14:paraId="1CDE93A4" w14:textId="77777777" w:rsidR="001C1588" w:rsidRPr="006310A8" w:rsidRDefault="001C1588" w:rsidP="001C1588">
      <w:r w:rsidRPr="006310A8">
        <w:t>По данным Минфина, долю долгосрочных сбережений россиян планируется довести до 38% к 2027 году, до 40% к 2030 году и до 45% к 2036 году.</w:t>
      </w:r>
    </w:p>
    <w:p w14:paraId="21D2AB22" w14:textId="77777777" w:rsidR="001C1588" w:rsidRPr="006310A8" w:rsidRDefault="001C1588" w:rsidP="001C1588">
      <w:r w:rsidRPr="006310A8">
        <w:t>Цели выглядят масштабно, но за статистикой остаются конкретные семейные бюджеты. При ограниченном доходе человеку приходится одновременно оплачивать жилье, продукты, коммунальные услуги, транспорт и другие необходимые расходы.</w:t>
      </w:r>
    </w:p>
    <w:p w14:paraId="29FC05CE" w14:textId="77777777" w:rsidR="001C1588" w:rsidRPr="006310A8" w:rsidRDefault="001C1588" w:rsidP="001C1588">
      <w:r w:rsidRPr="006310A8">
        <w:t>Средняя страховая пенсия в 2026 году составляет около ₽27 тыс. При этом цены на товары и услуги постоянно меняются, поэтому пенсионеру приходится постоянно перераспределять имеющиеся средства.</w:t>
      </w:r>
    </w:p>
    <w:p w14:paraId="44776A21" w14:textId="77777777" w:rsidR="001C1588" w:rsidRPr="006310A8" w:rsidRDefault="001C1588" w:rsidP="001C1588">
      <w:r w:rsidRPr="006310A8">
        <w:t>Получается замкнутый круг: накопления нужны, но сначала необходимо найти деньги, которые можно безболезненно отложить.</w:t>
      </w:r>
    </w:p>
    <w:p w14:paraId="342F59F7" w14:textId="77777777" w:rsidR="001C1588" w:rsidRPr="006310A8" w:rsidRDefault="001C1588" w:rsidP="001C1588">
      <w:r w:rsidRPr="006310A8">
        <w:t>Начинать можно с небольшой суммы</w:t>
      </w:r>
    </w:p>
    <w:p w14:paraId="179B3ABD" w14:textId="77777777" w:rsidR="001C1588" w:rsidRPr="006310A8" w:rsidRDefault="001C1588" w:rsidP="001C1588">
      <w:r w:rsidRPr="006310A8">
        <w:t>Накопления не обязательно сразу должны измеряться десятками тысяч рублей. Для человека с ограниченным бюджетом важнее сформировать устойчивую привычку.</w:t>
      </w:r>
    </w:p>
    <w:p w14:paraId="39292E9D" w14:textId="77777777" w:rsidR="001C1588" w:rsidRPr="006310A8" w:rsidRDefault="001C1588" w:rsidP="001C1588">
      <w:r w:rsidRPr="006310A8">
        <w:t>Например, при возможности откладывать ₽500 в месяц за год накопится ₽6 тыс. Если увеличить сумму до ₽1 тыс., получится уже ₽12 тыс.</w:t>
      </w:r>
    </w:p>
    <w:p w14:paraId="7BEE2196" w14:textId="77777777" w:rsidR="001C1588" w:rsidRPr="006310A8" w:rsidRDefault="001C1588" w:rsidP="001C1588">
      <w:r w:rsidRPr="006310A8">
        <w:t>Такие деньги сами по себе не решат проблему будущей пенсии, но создадут первый финансовый резерв. А главное — человек привыкнет не тратить весь доход целиком.</w:t>
      </w:r>
    </w:p>
    <w:p w14:paraId="798B6E8D" w14:textId="77777777" w:rsidR="001C1588" w:rsidRPr="006310A8" w:rsidRDefault="001C1588" w:rsidP="001C1588">
      <w:r w:rsidRPr="006310A8">
        <w:t>В дальнейшем сумму можно постепенно увеличивать, когда появляется дополнительный источник денег или снижаются отдельные расходы.</w:t>
      </w:r>
    </w:p>
    <w:p w14:paraId="751D0930" w14:textId="77777777" w:rsidR="001C1588" w:rsidRPr="006310A8" w:rsidRDefault="001C1588" w:rsidP="001C1588">
      <w:r w:rsidRPr="006310A8">
        <w:t>Как начать откладывать на будущее</w:t>
      </w:r>
    </w:p>
    <w:p w14:paraId="75F65AEA" w14:textId="77777777" w:rsidR="001C1588" w:rsidRPr="006310A8" w:rsidRDefault="001C1588" w:rsidP="001C1588">
      <w:r w:rsidRPr="006310A8">
        <w:t>Чтобы накопления не растворялись в обычных расходах, можно использовать несколько простых правил:</w:t>
      </w:r>
    </w:p>
    <w:p w14:paraId="070AB32E" w14:textId="77777777" w:rsidR="001C1588" w:rsidRPr="006310A8" w:rsidRDefault="001C1588" w:rsidP="001C1588">
      <w:r w:rsidRPr="006310A8">
        <w:t>•</w:t>
      </w:r>
      <w:r w:rsidRPr="006310A8">
        <w:tab/>
        <w:t>открыть отдельный счет или вклад и переводить туда фиксированную сумму сразу после получения дохода;</w:t>
      </w:r>
    </w:p>
    <w:p w14:paraId="40889C0A" w14:textId="77777777" w:rsidR="001C1588" w:rsidRPr="006310A8" w:rsidRDefault="001C1588" w:rsidP="001C1588">
      <w:r w:rsidRPr="006310A8">
        <w:t>•</w:t>
      </w:r>
      <w:r w:rsidRPr="006310A8">
        <w:tab/>
        <w:t>начать с ₽500–1000 в месяц, если больший платеж заметно сокращает семейный бюджет;</w:t>
      </w:r>
    </w:p>
    <w:p w14:paraId="53D70B8A" w14:textId="77777777" w:rsidR="001C1588" w:rsidRPr="006310A8" w:rsidRDefault="001C1588" w:rsidP="001C1588">
      <w:r w:rsidRPr="006310A8">
        <w:t>•</w:t>
      </w:r>
      <w:r w:rsidRPr="006310A8">
        <w:tab/>
        <w:t>изучить программу долгосрочных сбереженийи условия государственного софинансирования;</w:t>
      </w:r>
    </w:p>
    <w:p w14:paraId="7BE29A26" w14:textId="77777777" w:rsidR="001C1588" w:rsidRPr="006310A8" w:rsidRDefault="001C1588" w:rsidP="001C1588">
      <w:r w:rsidRPr="006310A8">
        <w:t>•</w:t>
      </w:r>
      <w:r w:rsidRPr="006310A8">
        <w:tab/>
        <w:t>не отправлять в долгосрочные инструменты последние деньги — сначала разумно сформировать резерв хотя бы на несколько месяцев необходимых расходов;</w:t>
      </w:r>
    </w:p>
    <w:p w14:paraId="3F40AF06" w14:textId="77777777" w:rsidR="001C1588" w:rsidRPr="006310A8" w:rsidRDefault="001C1588" w:rsidP="001C1588">
      <w:r w:rsidRPr="006310A8">
        <w:t>•</w:t>
      </w:r>
      <w:r w:rsidRPr="006310A8">
        <w:tab/>
        <w:t>проверить бесплатные программы финансовой грамотности, которые проводят различные организации и региональные центры.</w:t>
      </w:r>
    </w:p>
    <w:p w14:paraId="2F873F8A" w14:textId="77777777" w:rsidR="001C1588" w:rsidRPr="006310A8" w:rsidRDefault="001C1588" w:rsidP="001C1588">
      <w:r w:rsidRPr="006310A8">
        <w:t>При этом не стоит превращать накопления в самоцель. Если после обязательных платежей денег практически не остается, сначала важнее разобраться с бюджетом и создать хотя бы небольшой запас на непредвиденные расходы.</w:t>
      </w:r>
    </w:p>
    <w:p w14:paraId="729D5A1C" w14:textId="77777777" w:rsidR="001C1588" w:rsidRPr="006310A8" w:rsidRDefault="001C1588" w:rsidP="001C1588">
      <w:r w:rsidRPr="006310A8">
        <w:t>Маленькие накопления тоже имеют значение</w:t>
      </w:r>
    </w:p>
    <w:p w14:paraId="1996E13B" w14:textId="77777777" w:rsidR="001C1588" w:rsidRPr="006310A8" w:rsidRDefault="001C1588" w:rsidP="001C1588">
      <w:r w:rsidRPr="006310A8">
        <w:lastRenderedPageBreak/>
        <w:t>Призыв самостоятельно готовиться к пенсии имеет смысл, но он не отменяет реальных ограничений семейного бюджета. Не у каждого человека есть возможность ежемесячно направлять на будущее крупную сумму.</w:t>
      </w:r>
    </w:p>
    <w:p w14:paraId="4C4B4E0E" w14:textId="77777777" w:rsidR="001C1588" w:rsidRPr="006310A8" w:rsidRDefault="001C1588" w:rsidP="001C1588">
      <w:r w:rsidRPr="006310A8">
        <w:t>Поэтому начинать можно с того, что действительно доступно. Даже ₽500 в месяц лучше, чем постоянное откладывание этой задачи на потом. Главное — не отдавать в накопления последние деньги и заранее понимать, на какой срок вы готовы расстаться с этой суммой.</w:t>
      </w:r>
    </w:p>
    <w:p w14:paraId="7FFE3CB5" w14:textId="77777777" w:rsidR="001C1588" w:rsidRPr="006310A8" w:rsidRDefault="001C1588" w:rsidP="001C1588">
      <w:r w:rsidRPr="006310A8">
        <w:t>Цены меняются, расходы со временем тоже становятся другими, поэтому финансовый план имеет смысл периодически пересматривать. Сбережения в этом случае становятся не разовой попыткой отложить деньги, а постепенно формируемым запасом на будущее.</w:t>
      </w:r>
    </w:p>
    <w:p w14:paraId="556BCCDC" w14:textId="576BF2D9" w:rsidR="001C1588" w:rsidRPr="00A21CF1" w:rsidRDefault="001C1588" w:rsidP="001C1588">
      <w:hyperlink r:id="rId78" w:history="1">
        <w:r w:rsidRPr="004F345C">
          <w:rPr>
            <w:rStyle w:val="a3"/>
          </w:rPr>
          <w:t>https://regions.ru/obschestvo/kak-nachat-otkladyvat-na-buduschuju-pensiju-esli-lishnih-deneg-net</w:t>
        </w:r>
      </w:hyperlink>
      <w:bookmarkEnd w:id="201"/>
    </w:p>
    <w:p w14:paraId="1648AE75" w14:textId="77777777" w:rsidR="00111D7C" w:rsidRPr="00A21CF1" w:rsidRDefault="00111D7C" w:rsidP="00111D7C">
      <w:pPr>
        <w:pStyle w:val="251"/>
      </w:pPr>
      <w:bookmarkStart w:id="205" w:name="_Toc99271712"/>
      <w:bookmarkStart w:id="206" w:name="_Toc99318658"/>
      <w:bookmarkStart w:id="207" w:name="_Toc165991078"/>
      <w:bookmarkStart w:id="208" w:name="_Toc242428473"/>
      <w:bookmarkEnd w:id="189"/>
      <w:bookmarkEnd w:id="190"/>
      <w:r w:rsidRPr="00A21CF1">
        <w:lastRenderedPageBreak/>
        <w:t>НОВОСТИ ЗАРУБЕЖНЫХ ПЕНСИОННЫХ СИСТЕМ</w:t>
      </w:r>
      <w:bookmarkEnd w:id="205"/>
      <w:bookmarkEnd w:id="206"/>
      <w:bookmarkEnd w:id="207"/>
      <w:bookmarkEnd w:id="208"/>
    </w:p>
    <w:p w14:paraId="7D59896E" w14:textId="77777777" w:rsidR="00111D7C" w:rsidRPr="00A21CF1" w:rsidRDefault="00111D7C" w:rsidP="00111D7C">
      <w:pPr>
        <w:pStyle w:val="10"/>
      </w:pPr>
      <w:bookmarkStart w:id="209" w:name="_Toc99271713"/>
      <w:bookmarkStart w:id="210" w:name="_Toc99318659"/>
      <w:bookmarkStart w:id="211" w:name="_Toc165991079"/>
      <w:bookmarkStart w:id="212" w:name="_Toc242428474"/>
      <w:r w:rsidRPr="00A21CF1">
        <w:t>Новости пенсионной отрасли стран ближнего зарубежья</w:t>
      </w:r>
      <w:bookmarkEnd w:id="209"/>
      <w:bookmarkEnd w:id="210"/>
      <w:bookmarkEnd w:id="211"/>
      <w:bookmarkEnd w:id="212"/>
    </w:p>
    <w:p w14:paraId="77D7E6BB" w14:textId="77777777" w:rsidR="006E4B88" w:rsidRPr="00A21CF1" w:rsidRDefault="006E4B88" w:rsidP="006E4B88">
      <w:pPr>
        <w:pStyle w:val="2"/>
      </w:pPr>
      <w:bookmarkStart w:id="213" w:name="_Toc242428475"/>
      <w:r w:rsidRPr="00A21CF1">
        <w:t>Царьград, 08.10.2026, Армения выделит $112 млн на кешбэк пенсионерам в 2026 году</w:t>
      </w:r>
      <w:bookmarkEnd w:id="213"/>
    </w:p>
    <w:p w14:paraId="30BB82FB" w14:textId="77777777" w:rsidR="006E4B88" w:rsidRPr="00A21CF1" w:rsidRDefault="006E4B88" w:rsidP="0028492C">
      <w:pPr>
        <w:pStyle w:val="3"/>
      </w:pPr>
      <w:bookmarkStart w:id="214" w:name="_Toc242428476"/>
      <w:r w:rsidRPr="00A21CF1">
        <w:t>Правительство Армении выделило дополнительные 40,8 млрд драмов на кешбэк для пенсионеров и получателей социальных пособий в четвертом квартале 2026 года, поскольку объем безналичных расчетов оказался выше прогнозируемого. С учетом этих средств общее финансирование программы в текущем году достигнет примерно 60 млрд драмов.</w:t>
      </w:r>
      <w:bookmarkEnd w:id="214"/>
    </w:p>
    <w:p w14:paraId="249C9227" w14:textId="77777777" w:rsidR="006E4B88" w:rsidRPr="00A21CF1" w:rsidRDefault="006E4B88" w:rsidP="006E4B88">
      <w:r w:rsidRPr="00A21CF1">
        <w:t>Правительство Армении направит дополнительные 40,8 млрд драмов (порядка $112 млн) на выплату кешбэка пенсионерам и получателям социальных пособий в последнем квартале 2026 года. Причиной пересмотра бюджета программы стал более высокий, чем прогнозировалось, уровень безналичных расчетов.</w:t>
      </w:r>
    </w:p>
    <w:p w14:paraId="259FBA23" w14:textId="77777777" w:rsidR="006E4B88" w:rsidRPr="00A21CF1" w:rsidRDefault="006E4B88" w:rsidP="006E4B88">
      <w:r w:rsidRPr="00A21CF1">
        <w:t>Первоначально на эти цели в текущем году закладывалось свыше 20 млрд драмов (около $55 млн). После увеличения финансирования суммарный объем средств, выделенных на программу, к концу года составит приблизительно 60 млрд драмов ($164 млн).</w:t>
      </w:r>
    </w:p>
    <w:p w14:paraId="7BB48DA1" w14:textId="77777777" w:rsidR="006E4B88" w:rsidRPr="00A21CF1" w:rsidRDefault="006E4B88" w:rsidP="006E4B88">
      <w:r w:rsidRPr="00A21CF1">
        <w:t>Из дополнительного транша примерно 18 млрд драмов ($49 млн) предназначены для гражданских пенсионеров. Оставшаяся часть будет распределена среди получателей военных пенсий и пособий.</w:t>
      </w:r>
    </w:p>
    <w:p w14:paraId="58AA4D2D" w14:textId="77777777" w:rsidR="006E4B88" w:rsidRPr="00A21CF1" w:rsidRDefault="006E4B88" w:rsidP="006E4B88">
      <w:r w:rsidRPr="00A21CF1">
        <w:t>С учетом расходов в 2026 году на следующий год на программу также предусмотрено 60 млрд драмов.</w:t>
      </w:r>
    </w:p>
    <w:p w14:paraId="185FA293" w14:textId="77777777" w:rsidR="006E4B88" w:rsidRPr="00A21CF1" w:rsidRDefault="006E4B88" w:rsidP="006E4B88">
      <w:r w:rsidRPr="00A21CF1">
        <w:t>В указанную сумму не входят выплаты для прочих пользователей карт национальной платежной системы ArCa.</w:t>
      </w:r>
    </w:p>
    <w:p w14:paraId="27EC921C" w14:textId="77777777" w:rsidR="006E4B88" w:rsidRPr="00A21CF1" w:rsidRDefault="006E4B88" w:rsidP="006E4B88">
      <w:r w:rsidRPr="00A21CF1">
        <w:t>Условия программы предусматривают возврат пенсионерам 20% от стоимости безналичных покупок, а для держателей карт ArCa - до 22%. Верхний предел кешбэка ограничен 10 тыс. драмов ($27) в месяц. На оплату коммунальных услуг программа не действует.</w:t>
      </w:r>
    </w:p>
    <w:p w14:paraId="39ADF232" w14:textId="77777777" w:rsidR="006E4B88" w:rsidRPr="00A21CF1" w:rsidRDefault="006E4B88" w:rsidP="006E4B88">
      <w:r w:rsidRPr="00A21CF1">
        <w:t>Для остальных владельцев карт ArCa размер возврата составляет 2% от суммы транзакций, но не более 60 тыс. драмов ($164) ежемесячно.</w:t>
      </w:r>
    </w:p>
    <w:p w14:paraId="6EFA3360" w14:textId="1DA419AA" w:rsidR="00111D7C" w:rsidRPr="00A21CF1" w:rsidRDefault="00207674" w:rsidP="006E4B88">
      <w:hyperlink r:id="rId79" w:history="1">
        <w:r w:rsidR="006E4B88" w:rsidRPr="00A21CF1">
          <w:rPr>
            <w:rStyle w:val="a3"/>
          </w:rPr>
          <w:t>https://am.tsargrad.tv/news/armenija-vydelit-112-mln-na-keshbjek-pensioneram-v-2026-godu_1899034</w:t>
        </w:r>
      </w:hyperlink>
    </w:p>
    <w:p w14:paraId="1CE8285B" w14:textId="77777777" w:rsidR="00E17BD1" w:rsidRPr="00A21CF1" w:rsidRDefault="00E17BD1" w:rsidP="00E17BD1">
      <w:pPr>
        <w:pStyle w:val="2"/>
      </w:pPr>
      <w:bookmarkStart w:id="215" w:name="_Toc242428477"/>
      <w:r w:rsidRPr="00A21CF1">
        <w:lastRenderedPageBreak/>
        <w:t>Бизнес Грузия, 08.10.2026, Все три портфеля Пенсионного фонда завершили первые девять месяцев 2026 года с положительной доходностью</w:t>
      </w:r>
      <w:bookmarkEnd w:id="215"/>
    </w:p>
    <w:p w14:paraId="1160F0E5" w14:textId="77777777" w:rsidR="00E17BD1" w:rsidRPr="00A21CF1" w:rsidRDefault="00E17BD1" w:rsidP="0028492C">
      <w:pPr>
        <w:pStyle w:val="3"/>
      </w:pPr>
      <w:bookmarkStart w:id="216" w:name="_Toc242428478"/>
      <w:r w:rsidRPr="00A21CF1">
        <w:t>Все три портфеля Пенсионного фонда завершили первые девять месяцев 2026 года с положительной номинальной и реальной доходностью, сообщает Пенсионный фонд Грузии.</w:t>
      </w:r>
      <w:bookmarkEnd w:id="216"/>
    </w:p>
    <w:p w14:paraId="4F063FC2" w14:textId="77777777" w:rsidR="00E17BD1" w:rsidRPr="00A21CF1" w:rsidRDefault="00E17BD1" w:rsidP="00E17BD1">
      <w:r w:rsidRPr="00A21CF1">
        <w:t>По его информации, по итогам с начала года лидирует динамичный портфель.</w:t>
      </w:r>
    </w:p>
    <w:p w14:paraId="3DC8C2A7" w14:textId="77777777" w:rsidR="00E17BD1" w:rsidRPr="00A21CF1" w:rsidRDefault="00E17BD1" w:rsidP="00E17BD1">
      <w:r w:rsidRPr="00A21CF1">
        <w:t>Доходность портфелей за первые девять месяцев 2026 года составила:</w:t>
      </w:r>
    </w:p>
    <w:p w14:paraId="59E05DF4" w14:textId="77777777" w:rsidR="00E17BD1" w:rsidRPr="00A21CF1" w:rsidRDefault="00E17BD1" w:rsidP="00E17BD1">
      <w:r w:rsidRPr="00A21CF1">
        <w:t>Динамичный портфель: 8,87% (реальная доходность с учетом инфляции — 4,01%);</w:t>
      </w:r>
    </w:p>
    <w:p w14:paraId="0F8138F4" w14:textId="77777777" w:rsidR="00E17BD1" w:rsidRPr="00A21CF1" w:rsidRDefault="00E17BD1" w:rsidP="00E17BD1">
      <w:r w:rsidRPr="00A21CF1">
        <w:t>Сбалансированный портфель: 8,75% (реальная — 3,90%);</w:t>
      </w:r>
    </w:p>
    <w:p w14:paraId="6B729DEA" w14:textId="77777777" w:rsidR="00E17BD1" w:rsidRPr="00A21CF1" w:rsidRDefault="00E17BD1" w:rsidP="00E17BD1">
      <w:r w:rsidRPr="00A21CF1">
        <w:t>Консервативный портфель: 8,46% (реальная — 3,61%).</w:t>
      </w:r>
    </w:p>
    <w:p w14:paraId="2720F978" w14:textId="77777777" w:rsidR="00E17BD1" w:rsidRPr="00A21CF1" w:rsidRDefault="00E17BD1" w:rsidP="00E17BD1">
      <w:r w:rsidRPr="00A21CF1">
        <w:t>Что касается сентября, то, по данным Пенсионного фонда, результаты портфелей различались.</w:t>
      </w:r>
    </w:p>
    <w:p w14:paraId="370F33F5" w14:textId="779D18F0" w:rsidR="00E17BD1" w:rsidRPr="00A21CF1" w:rsidRDefault="00E607AD" w:rsidP="00E17BD1">
      <w:r>
        <w:t>«</w:t>
      </w:r>
      <w:r w:rsidR="00E17BD1" w:rsidRPr="00A21CF1">
        <w:t>На международных фондовых рынках негативно сказался рост доходности облигаций, в то время как местные инструменты с фиксированной доходностью оказали положительное влияние на результаты портфелей. Кроме того, укрепление лари по отношению к доллару США примерно на 0,28% снизило доходность активов, номинированных в иностранной валюте, в пересчете на лари.</w:t>
      </w:r>
    </w:p>
    <w:p w14:paraId="5D48FCCB" w14:textId="0B383CC1" w:rsidR="00E17BD1" w:rsidRPr="00A21CF1" w:rsidRDefault="00E17BD1" w:rsidP="00E17BD1">
      <w:r w:rsidRPr="00A21CF1">
        <w:t>В результате в сентябре лучший результат показал консервативный портфель, увеличившись на 0,37%. Сбалансированный и динамичный портфели снизились соответственно на 0,11% и 0,62%. Относительно небольшая доля акций в консервативном портфеле ограничила влияние снижения фондовых рынков</w:t>
      </w:r>
      <w:r w:rsidR="00E607AD">
        <w:t>»</w:t>
      </w:r>
      <w:r w:rsidRPr="00A21CF1">
        <w:t>, — говорится в информации Пенсионного фонда.</w:t>
      </w:r>
    </w:p>
    <w:p w14:paraId="5416D9D4" w14:textId="77777777" w:rsidR="00E17BD1" w:rsidRPr="00A21CF1" w:rsidRDefault="00E17BD1" w:rsidP="00E17BD1">
      <w:r w:rsidRPr="00A21CF1">
        <w:t>По его данным, с момента создания годовая доходность динамичного портфеля составила 13,72% (реальная годовая доходность — 9,43%), сбалансированного и консервативного — соответственно 12,77% (реальная — 8,52%) и 10,26% (реальная — 4,40%).</w:t>
      </w:r>
    </w:p>
    <w:p w14:paraId="0BAF6AF1" w14:textId="77777777" w:rsidR="00E17BD1" w:rsidRPr="00A21CF1" w:rsidRDefault="00E17BD1" w:rsidP="00E17BD1">
      <w:r w:rsidRPr="00A21CF1">
        <w:t>По состоянию на конец сентября активы Пенсионного фонда Грузии превысили 10,1 млрд лари, а совокупный инвестиционный доход приблизился к 3,0 млрд лари.</w:t>
      </w:r>
    </w:p>
    <w:p w14:paraId="63A6599E" w14:textId="77777777" w:rsidR="00E17BD1" w:rsidRPr="00A21CF1" w:rsidRDefault="00E17BD1" w:rsidP="00E17BD1">
      <w:r w:rsidRPr="00A21CF1">
        <w:t>По состоянию на 30 сентября 2026 года число участников пенсионной схемы составляло 1 млн 778 тыс. человек. К этому времени накопительной пенсией воспользовались 37 010 человек, которым в качестве пенсии было выплачено 193 554 407,22 лари. По состоянию на конец сентября активы Пенсионного фонда Грузии превысили 10,1 млрд лари, а совокупный инвестиционный доход приблизился к 3,0 млрд лари.</w:t>
      </w:r>
    </w:p>
    <w:p w14:paraId="1B401FBF" w14:textId="45CF4F52" w:rsidR="006E4B88" w:rsidRPr="001C1588" w:rsidRDefault="00207674" w:rsidP="00E17BD1">
      <w:hyperlink r:id="rId80" w:history="1">
        <w:r w:rsidR="00E17BD1" w:rsidRPr="00A21CF1">
          <w:rPr>
            <w:rStyle w:val="a3"/>
          </w:rPr>
          <w:t>https://www.bizzone.info/finance/2025/1791466846.php</w:t>
        </w:r>
      </w:hyperlink>
    </w:p>
    <w:p w14:paraId="79C626F1" w14:textId="6BA9387E" w:rsidR="00614E71" w:rsidRPr="00614E71" w:rsidRDefault="00614E71" w:rsidP="00614E71">
      <w:pPr>
        <w:pStyle w:val="2"/>
      </w:pPr>
      <w:bookmarkStart w:id="217" w:name="_Toc242428479"/>
      <w:r>
        <w:rPr>
          <w:lang w:val="en-US"/>
        </w:rPr>
        <w:lastRenderedPageBreak/>
        <w:t>bm</w:t>
      </w:r>
      <w:r w:rsidRPr="00614E71">
        <w:t>.</w:t>
      </w:r>
      <w:r>
        <w:rPr>
          <w:lang w:val="en-US"/>
        </w:rPr>
        <w:t>ge</w:t>
      </w:r>
      <w:r w:rsidRPr="00614E71">
        <w:t>, 08.10.2026, Объем пенсионного фонда Грузии достиг 10,1 млрд лари — какой портфель принес наибольшую доходность</w:t>
      </w:r>
      <w:bookmarkEnd w:id="217"/>
    </w:p>
    <w:p w14:paraId="198FB1EE" w14:textId="77777777" w:rsidR="00614E71" w:rsidRPr="00C644F5" w:rsidRDefault="00614E71" w:rsidP="00614E71">
      <w:pPr>
        <w:pStyle w:val="3"/>
      </w:pPr>
      <w:bookmarkStart w:id="218" w:name="_Toc242428480"/>
      <w:r w:rsidRPr="00C644F5">
        <w:t>Пенсионный фонд Грузии опубликовал статистические данные за прошедший месяц, согласно которым общий объем фонда достиг 10,1 млрд лари. Таким образом, за последний месяц объем фонда увеличился более чем на 100 млн лари, что в основном было обусловлено ежемесячными взносами участников фонда.</w:t>
      </w:r>
      <w:bookmarkEnd w:id="218"/>
    </w:p>
    <w:p w14:paraId="38A9AC32" w14:textId="77777777" w:rsidR="00614E71" w:rsidRPr="00C644F5" w:rsidRDefault="00614E71" w:rsidP="00614E71">
      <w:r w:rsidRPr="00C644F5">
        <w:t>Эта сумма представляет собой пенсионные накопления 1 585 989 граждан, при этом средний размер накоплений одного участника системы составляет 6 386 лари. Наибольшая часть общего объема фонда — 10 млрд лари — размещена в консервативном инвестиционном портфеле, в котором находятся накопления 99,3% участников.</w:t>
      </w:r>
    </w:p>
    <w:p w14:paraId="603FDEAE" w14:textId="77777777" w:rsidR="00614E71" w:rsidRPr="00C644F5" w:rsidRDefault="00614E71" w:rsidP="00614E71">
      <w:r w:rsidRPr="00C644F5">
        <w:t>По умолчанию накопления всех участников пенсионной системы размещаются в консервативном портфеле. Для его изменения гражданам необходимо обратиться в Пенсионный фонд или в Дом юстиции. По состоянию на сентябрь 2026 года инвестиционный портфель изменили 10 354 гражданина, переведя свои средства в сбалансированный и динамичный портфели.</w:t>
      </w:r>
    </w:p>
    <w:p w14:paraId="0D4E99A6" w14:textId="77777777" w:rsidR="00614E71" w:rsidRPr="00C644F5" w:rsidRDefault="00614E71" w:rsidP="00614E71">
      <w:r w:rsidRPr="00C644F5">
        <w:t>Согласно статистике Пенсионного фонда, за первые девять месяцев 2026 года наибольшую доходность — 8,87% — продемонстрировал динамичный портфель. Доходность сбалансированного портфеля составила 8,75%, а консервативного — 8,46%. Таким образом, наиболее высокий инвестиционный доход получили граждане, которые перевели свои пенсионные накопления из сбалансированного в динамичный портфель.</w:t>
      </w:r>
    </w:p>
    <w:p w14:paraId="1B692004" w14:textId="77777777" w:rsidR="00614E71" w:rsidRPr="00C644F5" w:rsidRDefault="00614E71" w:rsidP="00614E71">
      <w:r w:rsidRPr="00C644F5">
        <w:t>Что касается различий между портфелями, то в консервативном портфеле преобладают активы в национальной валюте — депозитные сертификаты и казначейские облигации, выпущенные грузинскими банками. При этом 19,1% средств размещено в активах в иностранной валюте, которые в основном включают международные фондовые индексы.</w:t>
      </w:r>
    </w:p>
    <w:p w14:paraId="2AFE0176" w14:textId="77777777" w:rsidR="00614E71" w:rsidRPr="00C644F5" w:rsidRDefault="00614E71" w:rsidP="00614E71">
      <w:r w:rsidRPr="00C644F5">
        <w:t>В сбалансированном портфеле доля активов в лари составляет 63%, а остальная часть приходится на активы в иностранной валюте. В динамичном портфеле доля активов в лари составляет 44,2%, остальная часть приходится на активы в иностранной валюте, основную часть которых составляют фондовые индексы. Таким образом, наибольшая доля пенсионных накоплений, инвестированных в глобальный фондовый рынок, приходится именно на динамичный портфель.</w:t>
      </w:r>
    </w:p>
    <w:p w14:paraId="6D8AD4B2" w14:textId="77777777" w:rsidR="00614E71" w:rsidRPr="00C644F5" w:rsidRDefault="00614E71" w:rsidP="00614E71">
      <w:r w:rsidRPr="00C644F5">
        <w:t>Согласно действующему в Грузии законодательству о накопительной пенсии, все работодатели обязаны включать своих работников в накопительную пенсионную систему. Работодатель обязан перечислять взнос в размере 2% от заработной платы работника, еще 2% вносит сам работник, а государство направляет в пенсионный фонд 2% из подоходного налога. Таким образом, в общей сложности ежемесячно в пенсионный фонд перечисляется сумма, эквивалентная 6% заработной платы, на которую фонд, в свою очередь, начисляет инвестиционный доход.</w:t>
      </w:r>
    </w:p>
    <w:p w14:paraId="7561F9F1" w14:textId="38ECF60D" w:rsidR="00614E71" w:rsidRPr="001C1588" w:rsidRDefault="00207674" w:rsidP="00614E71">
      <w:hyperlink r:id="rId81" w:history="1">
        <w:r w:rsidR="00614E71" w:rsidRPr="004F345C">
          <w:rPr>
            <w:rStyle w:val="a3"/>
          </w:rPr>
          <w:t>https://bm.ge/ru/news/obieem-pensionnogo-fonda-gruzii-dostig-101-mlrd-lari-kakoi-portfel-prines-naibolsuiu-doxodnost</w:t>
        </w:r>
      </w:hyperlink>
      <w:r w:rsidR="00614E71" w:rsidRPr="00C644F5">
        <w:t xml:space="preserve"> </w:t>
      </w:r>
    </w:p>
    <w:p w14:paraId="611BDA3F" w14:textId="77777777" w:rsidR="00223E64" w:rsidRPr="00223E64" w:rsidRDefault="00223E64" w:rsidP="00223E64">
      <w:pPr>
        <w:pStyle w:val="2"/>
      </w:pPr>
      <w:bookmarkStart w:id="219" w:name="_Toc242428481"/>
      <w:r w:rsidRPr="00223E64">
        <w:lastRenderedPageBreak/>
        <w:t>cominf.org, 08.10.2026, В бюджет Соцфонда Южной Осетии внесут поправки для пенсионного обеспечения госслужащих</w:t>
      </w:r>
      <w:bookmarkEnd w:id="219"/>
    </w:p>
    <w:p w14:paraId="57A92359" w14:textId="77777777" w:rsidR="00223E64" w:rsidRPr="001E368C" w:rsidRDefault="00223E64" w:rsidP="00223E64">
      <w:pPr>
        <w:pStyle w:val="3"/>
      </w:pPr>
      <w:bookmarkStart w:id="220" w:name="_Toc242428482"/>
      <w:r w:rsidRPr="001E368C">
        <w:t>Доходную и расходную часть бюджета Социального фонда Южной Осетии на 2026 год планируется увеличить на 160 525,7 тыс. рублей.</w:t>
      </w:r>
      <w:bookmarkEnd w:id="220"/>
    </w:p>
    <w:p w14:paraId="0EBDE168" w14:textId="77777777" w:rsidR="00223E64" w:rsidRPr="001E368C" w:rsidRDefault="00223E64" w:rsidP="00223E64">
      <w:r w:rsidRPr="001E368C">
        <w:t>Соответствующий законопроект обсудили на заседании парламентского комитета по бюджету и налогам, сообщает пресс-служба законодательного органа.</w:t>
      </w:r>
    </w:p>
    <w:p w14:paraId="257CFE9E" w14:textId="77777777" w:rsidR="00223E64" w:rsidRPr="001E368C" w:rsidRDefault="00223E64" w:rsidP="00223E64">
      <w:r w:rsidRPr="001E368C">
        <w:t>Как отметил глава комитета Спартак Томаев, увеличение предусмотрено за счет средств госбюджета, передаваемых бюджету фонда на финансовое обеспечение соответствующих расходных обязательств.</w:t>
      </w:r>
    </w:p>
    <w:p w14:paraId="4740B0D7" w14:textId="77777777" w:rsidR="00223E64" w:rsidRPr="001E368C" w:rsidRDefault="00223E64" w:rsidP="00223E64">
      <w:r w:rsidRPr="001E368C">
        <w:t>«Проект закона разработан в целях уточнения основных характеристик бюджета Социального фондана 2026 год и финансового обеспечения принимаемых в 2026 году решений в сфере пенсионного обеспечения», — сказал он.</w:t>
      </w:r>
    </w:p>
    <w:p w14:paraId="17CCFFD9" w14:textId="77777777" w:rsidR="00223E64" w:rsidRPr="001E368C" w:rsidRDefault="00223E64" w:rsidP="00223E64">
      <w:r w:rsidRPr="001E368C">
        <w:t>Было отмечено, что необходимость внесения изменений обусловлена предусматриваемой индексацией страховых и социальных пенсий, а также введением нового вида пенсионного обеспечения — пенсий по государственному пенсионному обеспечению государственных гражданских служащих.</w:t>
      </w:r>
    </w:p>
    <w:p w14:paraId="2E7FF635" w14:textId="77777777" w:rsidR="00223E64" w:rsidRPr="001E368C" w:rsidRDefault="00223E64" w:rsidP="00223E64">
      <w:r w:rsidRPr="001E368C">
        <w:t>«Предусматриваемые изменения позволят обеспечить финансовое исполнение решений, направленных как на повышение уровня пенсионного обеспечения граждан, уже являющихся получателями страховых и социальных пенсий, так и на формирование ранее отсутствовавших в Республике механизмов пенсионного обеспечения государственных гражданских служащих.</w:t>
      </w:r>
    </w:p>
    <w:p w14:paraId="7E1528F1" w14:textId="77777777" w:rsidR="00223E64" w:rsidRPr="001E368C" w:rsidRDefault="00223E64" w:rsidP="00223E64">
      <w:r w:rsidRPr="001E368C">
        <w:t>Одновременно с уточнением основных характеристик бюджета Социального фонда проектом закона вносятся соответствующие изменения в перечень главных администраторов доходов бюджета Фонда и распределение бюджетных ассигнований по разделам, подразделам, целевым статьям и группам видов расходов классификации расходов бюджета», — подчеркнул Томаев.</w:t>
      </w:r>
    </w:p>
    <w:p w14:paraId="0CD08FA7" w14:textId="77777777" w:rsidR="00223E64" w:rsidRPr="001E368C" w:rsidRDefault="00223E64" w:rsidP="00223E64">
      <w:r w:rsidRPr="001E368C">
        <w:t>Таким образом, принятие проекта закона позволит привести показатели бюджета Социального фонда на 2026 год в соответствие с принимаемыми решениями в сфере пенсионного обеспечения и обеспечить необходимые правовые и финансовые условия для их реализации, отметил глава комитета.</w:t>
      </w:r>
    </w:p>
    <w:p w14:paraId="3823B4F0" w14:textId="77777777" w:rsidR="00223E64" w:rsidRPr="001E368C" w:rsidRDefault="00223E64" w:rsidP="00223E64">
      <w:r w:rsidRPr="001E368C">
        <w:t>Далее вопрос обсудят на заседании президиума парламента.</w:t>
      </w:r>
    </w:p>
    <w:p w14:paraId="3A1731C3" w14:textId="3A121D63" w:rsidR="00223E64" w:rsidRPr="001C1588" w:rsidRDefault="00207674" w:rsidP="00614E71">
      <w:hyperlink r:id="rId82" w:history="1">
        <w:r w:rsidR="00223E64" w:rsidRPr="004F345C">
          <w:rPr>
            <w:rStyle w:val="a3"/>
          </w:rPr>
          <w:t>https://cominf.org/node/1166571981</w:t>
        </w:r>
      </w:hyperlink>
      <w:r w:rsidR="00223E64" w:rsidRPr="001C1588">
        <w:t xml:space="preserve"> </w:t>
      </w:r>
    </w:p>
    <w:p w14:paraId="24CCE26C" w14:textId="238EEBAC" w:rsidR="00C644F5" w:rsidRPr="00223E64" w:rsidRDefault="00C644F5" w:rsidP="00C644F5">
      <w:pPr>
        <w:pStyle w:val="2"/>
      </w:pPr>
      <w:bookmarkStart w:id="221" w:name="_Toc242428483"/>
      <w:r w:rsidRPr="00C644F5">
        <w:lastRenderedPageBreak/>
        <w:t>operativmm.az, 08.10.2026, Пенсионные накопления в Азербайджане могут сократиться</w:t>
      </w:r>
      <w:bookmarkEnd w:id="221"/>
    </w:p>
    <w:p w14:paraId="04A6FF8F" w14:textId="77777777" w:rsidR="00C644F5" w:rsidRDefault="00C644F5" w:rsidP="00C644F5">
      <w:pPr>
        <w:pStyle w:val="3"/>
      </w:pPr>
      <w:bookmarkStart w:id="222" w:name="_Toc242428484"/>
      <w:r w:rsidRPr="00C644F5">
        <w:t xml:space="preserve">В Азербайджане предлагается сократить часть обязательных государственных взносов социального </w:t>
      </w:r>
      <w:r>
        <w:t>страхования с заработной платы, направляемую на индивидуальные счета. Если изменение будет принято, оно может повлиять на пенсионный капитал, который граждане накопят в будущем, и размер их пенсий.</w:t>
      </w:r>
      <w:bookmarkEnd w:id="222"/>
    </w:p>
    <w:p w14:paraId="15A6BC30" w14:textId="77777777" w:rsidR="00C644F5" w:rsidRDefault="00C644F5" w:rsidP="00C644F5">
      <w:r>
        <w:t>Как сообщает «Оперативный Информационный Центр-OMM», экономист-эксперт Али Ахмедов заявил, что сокращение средств, перечисляемых на индивидуальный счёт, может отразиться и на будущем пенсионном обеспечении.</w:t>
      </w:r>
    </w:p>
    <w:p w14:paraId="388E297F" w14:textId="77777777" w:rsidR="00C644F5" w:rsidRDefault="00C644F5" w:rsidP="00C644F5">
      <w:r>
        <w:t>Как может измениться пенсия человека с зарплатой 1 200 манатов?</w:t>
      </w:r>
    </w:p>
    <w:p w14:paraId="40DABF7C" w14:textId="77777777" w:rsidR="00C644F5" w:rsidRDefault="00C644F5" w:rsidP="00C644F5">
      <w:r>
        <w:t>По словам эксперта, по действующим правилам из 300 манатов взносов социального страхования, которые человек с валовой зарплатой 1 200 манатов уплачивает в Государственный фонд социальной защиты, 270 манатов направляются на его индивидуальный счёт. Оставшиеся 30 манатов расходуются на обеспечение нынешних пенсионеров.</w:t>
      </w:r>
    </w:p>
    <w:p w14:paraId="22F0C36D" w14:textId="77777777" w:rsidR="00C644F5" w:rsidRDefault="00C644F5" w:rsidP="00C644F5">
      <w:r>
        <w:t>Согласно пояснению Али Ахмедова, по действующей формуле пенсия такого работника после 25 лет трудового стажа может составить около 562 манатов.</w:t>
      </w:r>
    </w:p>
    <w:p w14:paraId="0985FC1A" w14:textId="77777777" w:rsidR="00C644F5" w:rsidRDefault="00C644F5" w:rsidP="00C644F5">
      <w:r>
        <w:t>Сообщается, что после предлагаемого изменения из 300 манатов взносов на индивидуальный счёт будет направляться 255 вместо 270 манатов. Таким образом, сумма, предназначенная для выплаты нынешних пенсий, увеличится с 30 до 45 манатов.</w:t>
      </w:r>
    </w:p>
    <w:p w14:paraId="74251A34" w14:textId="77777777" w:rsidR="00C644F5" w:rsidRDefault="00C644F5" w:rsidP="00C644F5">
      <w:r>
        <w:t>В приведённом экспертом примере в результате изменения размер будущей пенсии снизится с 562 до 531 маната.</w:t>
      </w:r>
    </w:p>
    <w:p w14:paraId="4E6B35E6" w14:textId="77777777" w:rsidR="00C644F5" w:rsidRDefault="00C644F5" w:rsidP="00C644F5">
      <w:r>
        <w:t>Какова цель изменения?</w:t>
      </w:r>
    </w:p>
    <w:p w14:paraId="01FF9FE3" w14:textId="77777777" w:rsidR="00C644F5" w:rsidRDefault="00C644F5" w:rsidP="00C644F5">
      <w:r>
        <w:t>Али Ахмедов считает, что основной целью этой меры может быть сохранение финансовой устойчивости Государственного фонда социальной защиты.</w:t>
      </w:r>
    </w:p>
    <w:p w14:paraId="46A56716" w14:textId="77777777" w:rsidR="00C644F5" w:rsidRDefault="00C644F5" w:rsidP="00C644F5">
      <w:r>
        <w:t>По его словам, финансовая нагрузка на фонд растёт, если число работающих увеличивается не такими темпами, как количество пенсионеров, а также по мере повышения размеров пенсий. Перенаправление части средств с индивидуальных счетов на выплату нынешних пенсий может быть призвано покрыть эту нагрузку.</w:t>
      </w:r>
    </w:p>
    <w:p w14:paraId="18B32C41" w14:textId="5270837F" w:rsidR="00C644F5" w:rsidRPr="00C644F5" w:rsidRDefault="00C644F5" w:rsidP="00C644F5">
      <w:r>
        <w:t>Отметим, что, согласно опубликованной информации, изменения предполагается ввести со следующего года. При этом долю средств, перечисляемых на индивидуальный счёт, и окончательные условия изменений следует уточнить по утверждённому тексту законодательства. (Xəzər Xəbər)</w:t>
      </w:r>
    </w:p>
    <w:p w14:paraId="3D4A4A89" w14:textId="0BEB9865" w:rsidR="00C644F5" w:rsidRPr="001C1588" w:rsidRDefault="00207674" w:rsidP="00C644F5">
      <w:hyperlink r:id="rId83" w:history="1">
        <w:r w:rsidR="00C644F5" w:rsidRPr="004F345C">
          <w:rPr>
            <w:rStyle w:val="a3"/>
          </w:rPr>
          <w:t>https://operativmm.az/ru/post/pensionnye-nakopleniya-v-azerbaydzhane-mogut-sokratitsya/81625</w:t>
        </w:r>
      </w:hyperlink>
      <w:r w:rsidR="00C644F5" w:rsidRPr="001C1588">
        <w:t xml:space="preserve"> </w:t>
      </w:r>
    </w:p>
    <w:p w14:paraId="67C59D02" w14:textId="77777777" w:rsidR="00715492" w:rsidRPr="00A21CF1" w:rsidRDefault="00715492" w:rsidP="00715492">
      <w:pPr>
        <w:pStyle w:val="2"/>
      </w:pPr>
      <w:bookmarkStart w:id="223" w:name="_Toc242428485"/>
      <w:r w:rsidRPr="00A21CF1">
        <w:lastRenderedPageBreak/>
        <w:t>Акчабар, 08.10.2026, Пенсионные накопления принесли 5,65 млрд сомов дохода: куда инвестировал Соцфонд</w:t>
      </w:r>
      <w:bookmarkEnd w:id="223"/>
    </w:p>
    <w:p w14:paraId="2325424D" w14:textId="77777777" w:rsidR="00715492" w:rsidRPr="00A21CF1" w:rsidRDefault="00715492" w:rsidP="0028492C">
      <w:pPr>
        <w:pStyle w:val="3"/>
      </w:pPr>
      <w:bookmarkStart w:id="224" w:name="_Toc242428486"/>
      <w:r w:rsidRPr="00A21CF1">
        <w:t>За январь–сентябрь 2026 года Государственный накопительный пенсионный фонд (ГНПФ) получил 5.65 млрд сомов дохода от инвестирования пенсионных средств. За этот период Социальный фонд инвестировал 16.61 млрд сомов.</w:t>
      </w:r>
      <w:bookmarkEnd w:id="224"/>
    </w:p>
    <w:p w14:paraId="676D3F04" w14:textId="77777777" w:rsidR="00715492" w:rsidRPr="00A21CF1" w:rsidRDefault="00715492" w:rsidP="00715492">
      <w:r w:rsidRPr="00A21CF1">
        <w:t>Из них 12.69 млрд сомов направили в государственные ценные бумаги с доходностью 12.86–16% годовых, еще 3.92 млрд сомов разместили на депозитах коммерческих банков под 11.3–14.3% годовых.</w:t>
      </w:r>
    </w:p>
    <w:p w14:paraId="65175B63" w14:textId="77777777" w:rsidR="00715492" w:rsidRPr="00A21CF1" w:rsidRDefault="00715492" w:rsidP="00715492">
      <w:r w:rsidRPr="00A21CF1">
        <w:t>Основной доход обеспечили государственные ценные бумаги — 4.9 млрд сомов. Еще 555.6 млн сомов составили проценты по депозитам, 185.9 млн — дивиденды по акциям и 14.3 млн сомов — проценты на ежедневные остатки средств.</w:t>
      </w:r>
    </w:p>
    <w:p w14:paraId="1E4AE4A8" w14:textId="636557CC" w:rsidR="00E17BD1" w:rsidRPr="00A21CF1" w:rsidRDefault="00207674" w:rsidP="00715492">
      <w:hyperlink r:id="rId84" w:history="1">
        <w:r w:rsidR="00715492" w:rsidRPr="00A21CF1">
          <w:rPr>
            <w:rStyle w:val="a3"/>
          </w:rPr>
          <w:t>https://www.akchabar.kg/news/pensionnie-nakopleniya-prinesli-565-mlrd-somov-dokhoda-kuda-investiroval-sotsfond-vklmohzbzcistqlc</w:t>
        </w:r>
      </w:hyperlink>
    </w:p>
    <w:p w14:paraId="0F22D0DB" w14:textId="77777777" w:rsidR="00715492" w:rsidRPr="00A21CF1" w:rsidRDefault="00715492" w:rsidP="00715492"/>
    <w:p w14:paraId="0F91D1CE" w14:textId="77777777" w:rsidR="00111D7C" w:rsidRPr="00A21CF1" w:rsidRDefault="00111D7C" w:rsidP="00111D7C">
      <w:pPr>
        <w:pStyle w:val="10"/>
      </w:pPr>
      <w:bookmarkStart w:id="225" w:name="_Toc99271715"/>
      <w:bookmarkStart w:id="226" w:name="_Toc99318660"/>
      <w:bookmarkStart w:id="227" w:name="_Toc165991080"/>
      <w:bookmarkStart w:id="228" w:name="_Toc242428487"/>
      <w:r w:rsidRPr="00A21CF1">
        <w:t>Новости пенсионной отрасли стран дальнего зарубежья</w:t>
      </w:r>
      <w:bookmarkEnd w:id="225"/>
      <w:bookmarkEnd w:id="226"/>
      <w:bookmarkEnd w:id="227"/>
      <w:bookmarkEnd w:id="228"/>
    </w:p>
    <w:p w14:paraId="2FEE88CE" w14:textId="77777777" w:rsidR="006E4B88" w:rsidRPr="00A21CF1" w:rsidRDefault="006E4B88" w:rsidP="006E4B88">
      <w:pPr>
        <w:pStyle w:val="2"/>
      </w:pPr>
      <w:bookmarkStart w:id="229" w:name="_Toc242428488"/>
      <w:bookmarkEnd w:id="131"/>
      <w:r w:rsidRPr="00A21CF1">
        <w:t>Политикус, 08.10.2026, Реформа в Финляндии: повышение пенсионного возраста до 70 лет и урезание пособий</w:t>
      </w:r>
      <w:bookmarkEnd w:id="229"/>
    </w:p>
    <w:p w14:paraId="6D03119D" w14:textId="05F1345A" w:rsidR="006E4B88" w:rsidRPr="00A21CF1" w:rsidRDefault="006E4B88" w:rsidP="0028492C">
      <w:pPr>
        <w:pStyle w:val="3"/>
      </w:pPr>
      <w:bookmarkStart w:id="230" w:name="_Toc242428489"/>
      <w:r w:rsidRPr="00A21CF1">
        <w:t xml:space="preserve">Благополучная модель эталонного скандинавского социального государства подошла к неизбежной черте: обеспечивать беззаботную старость за счет растущих кредитов больше не получается. Министерство финансов Финляндии представило масштабный проект реформы социального обеспечения под говорящим названием </w:t>
      </w:r>
      <w:r w:rsidR="00E607AD">
        <w:t>«</w:t>
      </w:r>
      <w:r w:rsidRPr="00A21CF1">
        <w:t>Доверие к будущему</w:t>
      </w:r>
      <w:r w:rsidR="00E607AD">
        <w:t>»</w:t>
      </w:r>
      <w:r w:rsidRPr="00A21CF1">
        <w:t>, ключевым пунктом которого стало поэтапное повышение минимального пенсионного возраста до 70 лет.</w:t>
      </w:r>
      <w:bookmarkEnd w:id="230"/>
      <w:r w:rsidRPr="00A21CF1">
        <w:t xml:space="preserve"> </w:t>
      </w:r>
    </w:p>
    <w:p w14:paraId="29C79884" w14:textId="77777777" w:rsidR="006E4B88" w:rsidRPr="00A21CF1" w:rsidRDefault="006E4B88" w:rsidP="006E4B88">
      <w:r w:rsidRPr="00A21CF1">
        <w:t xml:space="preserve">Как сообщает национальный вещатель Yle со ссылкой на доклад ведомства, непопулярная мера призвана остановить стремительное погружение страны в долговую трясину. Согласно предложенному механизму, планку выхода на заслуженный отдых не поднимут в один день: порог планируют увеличивать постепенно, добавляя по шесть месяцев для каждого последующего поколения, пока рубеж не зафиксируется на отметке 70 лет. </w:t>
      </w:r>
    </w:p>
    <w:p w14:paraId="6932C9C1" w14:textId="3CB82C38" w:rsidR="006E4B88" w:rsidRPr="00A21CF1" w:rsidRDefault="006E4B88" w:rsidP="006E4B88">
      <w:r w:rsidRPr="00A21CF1">
        <w:t xml:space="preserve">По расчетам Минфина, нововведение задержит на рынке труда от 50 до 120 тысяч работников. В Хельсинки рассчитывают, что дополнительное предложение рабочей силы станет драйвером затухающего экономического роста и принесет бюджету столь необходимые налоговые отчисления. Причиной для шоковой экономической терапии послужила удручающая статистика: государственный долг Финляндии всего за пять лет совершил стремительный скачок с 75% до рекордных 90,3% ВВП. Чтобы сбалансировать бюджет и перекрыть колоссальную брешь размером до 11 миллиардов евро, властям приходится постепенно демонтировать основы знаменитого северного </w:t>
      </w:r>
      <w:r w:rsidR="00E607AD">
        <w:t>«</w:t>
      </w:r>
      <w:r w:rsidRPr="00A21CF1">
        <w:t>социализма</w:t>
      </w:r>
      <w:r w:rsidR="00E607AD">
        <w:t>»</w:t>
      </w:r>
      <w:r w:rsidRPr="00A21CF1">
        <w:t xml:space="preserve">. </w:t>
      </w:r>
    </w:p>
    <w:p w14:paraId="5C72EE18" w14:textId="2012A20F" w:rsidR="006E4B88" w:rsidRPr="00A21CF1" w:rsidRDefault="006E4B88" w:rsidP="006E4B88">
      <w:r w:rsidRPr="00A21CF1">
        <w:lastRenderedPageBreak/>
        <w:t xml:space="preserve">Похоже, статус </w:t>
      </w:r>
      <w:r w:rsidR="00E607AD">
        <w:t>«</w:t>
      </w:r>
      <w:r w:rsidRPr="00A21CF1">
        <w:t>самой счастливой нации мира</w:t>
      </w:r>
      <w:r w:rsidR="00E607AD">
        <w:t>»</w:t>
      </w:r>
      <w:r w:rsidRPr="00A21CF1">
        <w:t xml:space="preserve"> теперь придется отрабатывать сверхурочно вплоть до глубоких седин. </w:t>
      </w:r>
    </w:p>
    <w:p w14:paraId="4024E7A9" w14:textId="77777777" w:rsidR="006E4B88" w:rsidRPr="00A21CF1" w:rsidRDefault="006E4B88" w:rsidP="006E4B88">
      <w:r w:rsidRPr="00A21CF1">
        <w:t>Пенсионные изменения — лишь вершина айсберга бюджетного секвестра. Доклад Минфина настаивает на урезании расходов в здравоохранении, школьном образовании и социальной поддержке. Чтобы сэкономить порядка €220 млн, чиновники предлагают уменьшить количество муниципалитетов. Под нож рискует пойти и святое — система выплат по уходу за ребенком на дому: их отмена или урезание должны вернуть на рынок труда еще около 10 тысяч родителей, которым государство недвусмысленно намекает сменить заботу о малышах на спасение казны.</w:t>
      </w:r>
    </w:p>
    <w:p w14:paraId="682A7CE9" w14:textId="3E2EB8D5" w:rsidR="00CA32BC" w:rsidRPr="00A21CF1" w:rsidRDefault="00207674" w:rsidP="006E4B88">
      <w:hyperlink r:id="rId85" w:history="1">
        <w:r w:rsidR="006E4B88" w:rsidRPr="00A21CF1">
          <w:rPr>
            <w:rStyle w:val="a3"/>
          </w:rPr>
          <w:t>https://politikus.info/events/178373-reforma-v-finlyandii-povyshenie-pensionnogo-vozrasta-do-70-let-i-urezanie-posobiy.html</w:t>
        </w:r>
      </w:hyperlink>
    </w:p>
    <w:p w14:paraId="203AFE25" w14:textId="13D518D8" w:rsidR="00894469" w:rsidRPr="00894469" w:rsidRDefault="00894469" w:rsidP="00894469">
      <w:pPr>
        <w:pStyle w:val="2"/>
      </w:pPr>
      <w:bookmarkStart w:id="231" w:name="_Toc242428490"/>
      <w:r>
        <w:t>MoneyTimes.Ru, 08.10.2026</w:t>
      </w:r>
      <w:r w:rsidRPr="00894469">
        <w:t xml:space="preserve">, </w:t>
      </w:r>
      <w:r>
        <w:t>Финская пенсия отодвигается к 70 годам: государственный долг заставил власти искать выход</w:t>
      </w:r>
      <w:bookmarkEnd w:id="231"/>
    </w:p>
    <w:p w14:paraId="1234843F" w14:textId="77777777" w:rsidR="00894469" w:rsidRDefault="00894469" w:rsidP="00894469">
      <w:pPr>
        <w:pStyle w:val="3"/>
      </w:pPr>
      <w:bookmarkStart w:id="232" w:name="_Toc242428491"/>
      <w:r>
        <w:t>Министерство финансов Финляндии представило масштабную стратегию оздоровления государственных финансов. В докладе "Доверие к будущему", опубликованном 7 октября, ведомство предложило ряд радикальных мер, включая постепенное повышение пенсионного возраста до 70 лет, что должно стать ответом на стремительный рост государственного долга страны.</w:t>
      </w:r>
      <w:bookmarkEnd w:id="232"/>
    </w:p>
    <w:p w14:paraId="03C21E36" w14:textId="77777777" w:rsidR="00894469" w:rsidRDefault="00894469" w:rsidP="00894469">
      <w:r>
        <w:t>Экономическая ситуация в Финляндии требует решительных действий: за последние пять лет уровень госдолга вырос с 75% до 90,3% ВВП. Предлагаемые изменения затрагивают практически все сферы общественной жизни, от системы здравоохранения до социальных пособий, формируя новую повестку для будущего правительства страны.</w:t>
      </w:r>
    </w:p>
    <w:p w14:paraId="490DAF5F" w14:textId="77777777" w:rsidR="00894469" w:rsidRDefault="00894469" w:rsidP="00894469">
      <w:r>
        <w:t>Пенсионная реформа и рынок труда</w:t>
      </w:r>
    </w:p>
    <w:p w14:paraId="2D0D9A5E" w14:textId="77777777" w:rsidR="00894469" w:rsidRDefault="00894469" w:rsidP="00894469">
      <w:r>
        <w:t>Ключевым предложением министерства стало увеличение пенсионного возраста. Согласно проекту, планка будет сдвигаться на шесть месяцев для каждой следующей возрастной группы. По расчетам чиновников, эта мера позволит привлечь на рынок труда от 50 до 120 тысяч новых работников. Подобные структурные изменения неизбежно вызывают дискуссии о долгосрочной устойчивости пенсионной системы в условиях демографического старения.</w:t>
      </w:r>
    </w:p>
    <w:p w14:paraId="7DE7CD3B" w14:textId="77777777" w:rsidR="00894469" w:rsidRDefault="00894469" w:rsidP="00894469">
      <w:r>
        <w:t>Дополнительный импульс экономике планируют придать через изменение политики в отношении семей. В частности, обсуждается сокращение пособий по уходу за ребенком на дому, что, по оценкам экспертов, может стимулировать выход на работу еще порядка 10 тысяч человек. Эти шаги направлены на максимизацию трудового потенциала населения страны.</w:t>
      </w:r>
    </w:p>
    <w:p w14:paraId="40B93C68" w14:textId="77777777" w:rsidR="00894469" w:rsidRDefault="00894469" w:rsidP="00894469">
      <w:r>
        <w:t>"Повышение пенсионного возраста является болезненным, но зачастую единственно возможным способом балансировки макроэкономических показателей в развитых странах с высоким уровнем долговой нагрузки".</w:t>
      </w:r>
    </w:p>
    <w:p w14:paraId="1D4F31E2" w14:textId="77777777" w:rsidR="00894469" w:rsidRDefault="00894469" w:rsidP="00894469">
      <w:r>
        <w:t>Константин Зорин, экономист и макроаналитик</w:t>
      </w:r>
    </w:p>
    <w:p w14:paraId="02396540" w14:textId="77777777" w:rsidR="00894469" w:rsidRDefault="00894469" w:rsidP="00894469">
      <w:r>
        <w:t>Оптимизация государственных расходов</w:t>
      </w:r>
    </w:p>
    <w:p w14:paraId="6EEDF9ED" w14:textId="77777777" w:rsidR="00894469" w:rsidRDefault="00894469" w:rsidP="00894469">
      <w:r>
        <w:lastRenderedPageBreak/>
        <w:t>Финансовое ведомство намерено действовать комплексно. План включает сокращение затрат на здравоохранение, образование и социальное обеспечение. Ожидается, что административная реформа и уменьшение числа муниципалитетов принесут казне около 220 млн экономии. Дополнительно рассматривается пересмотр перечня оплачиваемых медицинских услуг и сокращение субсидий для бизнеса.</w:t>
      </w:r>
    </w:p>
    <w:p w14:paraId="3A99E359" w14:textId="77777777" w:rsidR="00894469" w:rsidRDefault="00894469" w:rsidP="00894469">
      <w:r>
        <w:t>Общая стратегия экономии, представленная премьер-министром Петтери Орпо, предполагает, что чистый эффект от программы составит 8 млрд. Основной удар придется на социальный сектор и пенсионную систему, где планируется сэкономить по 2 млрд. Как сообщает РБК, авторы реформ подчеркивают: масштаб корректировки таков, что изменения затронут повседневную жизнь большинства финских граждан.</w:t>
      </w:r>
    </w:p>
    <w:p w14:paraId="3CB3AD77" w14:textId="77777777" w:rsidR="00894469" w:rsidRDefault="00894469" w:rsidP="00894469">
      <w:r>
        <w:t>"Для инвесторов такие меры могут стать сигналом о дисциплине фискальной политики, однако для социальной стабильности это серьезный вызов, требующий тонкой настройки системы поддержки населения".</w:t>
      </w:r>
    </w:p>
    <w:p w14:paraId="541289CB" w14:textId="77777777" w:rsidR="00894469" w:rsidRDefault="00894469" w:rsidP="00894469">
      <w:r>
        <w:t>Виктория Дорошевич, финансовый аналитик</w:t>
      </w:r>
    </w:p>
    <w:p w14:paraId="663D093C" w14:textId="77777777" w:rsidR="00894469" w:rsidRDefault="00894469" w:rsidP="00894469">
      <w:r>
        <w:t>Политическая программа и перспективы</w:t>
      </w:r>
    </w:p>
    <w:p w14:paraId="4E98307E" w14:textId="77777777" w:rsidR="00894469" w:rsidRDefault="00894469" w:rsidP="00894469">
      <w:r>
        <w:t>На текущий момент предложения министерства не являются утвержденным законом. Документ служит платформой для формирования экономической программы будущего правительства, которая будет определена после парламентских выборов. Лаури Каяноя, координатор экономической политики, отмечает, что процесс адаптации государственных финансов к новым реалиям требует готовности общества к переменам.</w:t>
      </w:r>
    </w:p>
    <w:p w14:paraId="3F89289E" w14:textId="77777777" w:rsidR="00894469" w:rsidRDefault="00894469" w:rsidP="00894469">
      <w:r>
        <w:t>Несмотря на наличие критиков реформы, текущий курс правительства ориентирован на жесткое сдерживание расходов. Помимо уже озвученных мер, планируется оптимизация индексируемых расходов и сокращение социальной защиты на сотни миллионов евро. Таким образом, Финляндия готовится к длительному периоду бюджетной экономии.</w:t>
      </w:r>
    </w:p>
    <w:p w14:paraId="0BE7FCE2" w14:textId="77777777" w:rsidR="00894469" w:rsidRDefault="00894469" w:rsidP="00894469">
      <w:r>
        <w:t>"Любые налоговые или бюджетные реформы требуют тщательной правовой оценки, чтобы избежать роста скрытой социальной напряженности и сохранить доверие бизнеса к государственным институтам".</w:t>
      </w:r>
    </w:p>
    <w:p w14:paraId="5DDD2884" w14:textId="77777777" w:rsidR="00894469" w:rsidRDefault="00894469" w:rsidP="00894469">
      <w:r>
        <w:t>Роман Чернецкий, юрист и эксперт по финансовому праву</w:t>
      </w:r>
    </w:p>
    <w:p w14:paraId="0868358F" w14:textId="77777777" w:rsidR="00894469" w:rsidRDefault="00894469" w:rsidP="00894469">
      <w:r>
        <w:t>FAQ: ответы на ваши вопросы</w:t>
      </w:r>
    </w:p>
    <w:p w14:paraId="20DB6E1E" w14:textId="77777777" w:rsidR="00894469" w:rsidRDefault="00894469" w:rsidP="00894469">
      <w:r>
        <w:t>Почему правительство планирует поднять пенсионный возраст?</w:t>
      </w:r>
    </w:p>
    <w:p w14:paraId="1D1C2D19" w14:textId="77777777" w:rsidR="00894469" w:rsidRDefault="00894469" w:rsidP="00894469">
      <w:r>
        <w:t>Основная причина заключается в необходимости сократить расходы государственного бюджета и справиться с растущим госдолгом, который достиг 90,3% ВВП.</w:t>
      </w:r>
    </w:p>
    <w:p w14:paraId="5CFAD466" w14:textId="77777777" w:rsidR="00894469" w:rsidRDefault="00894469" w:rsidP="00894469">
      <w:r>
        <w:t>Когда эти меры вступят в силу?</w:t>
      </w:r>
    </w:p>
    <w:p w14:paraId="1DB32F5D" w14:textId="77777777" w:rsidR="00894469" w:rsidRDefault="00894469" w:rsidP="00894469">
      <w:r>
        <w:t>Предложения носят проектный характер и станут основой для программы будущего правительства после проведения парламентских выборов.</w:t>
      </w:r>
    </w:p>
    <w:p w14:paraId="7E2CC23F" w14:textId="77777777" w:rsidR="00894469" w:rsidRDefault="00894469" w:rsidP="00894469">
      <w:r>
        <w:t>Экспертная проверка: Константин Зорин, экономист и макроаналитик, компетенция: макроэкономика, стаж: 15 лет. Виктория Дорошевич, финансовый аналитик, компетенция: инвестиции, стаж: 12 лет. Роман Чернецкий, эксперт по финансовому праву, компетенция: регулирование рынков, стаж: 14 лет.</w:t>
      </w:r>
    </w:p>
    <w:p w14:paraId="5DBF4554" w14:textId="52EB5D3F" w:rsidR="006E4B88" w:rsidRPr="00894469" w:rsidRDefault="00207674" w:rsidP="00894469">
      <w:hyperlink r:id="rId86" w:history="1">
        <w:r w:rsidR="00894469" w:rsidRPr="004F345C">
          <w:rPr>
            <w:rStyle w:val="a3"/>
          </w:rPr>
          <w:t>https://www.moneytimes.ru/articles/finland-pension-reform-debt-crisis/150986/</w:t>
        </w:r>
      </w:hyperlink>
      <w:r w:rsidR="00894469" w:rsidRPr="00894469">
        <w:t xml:space="preserve"> </w:t>
      </w:r>
    </w:p>
    <w:sectPr w:rsidR="006E4B88" w:rsidRPr="00894469" w:rsidSect="00B01BEA">
      <w:headerReference w:type="default" r:id="rId87"/>
      <w:footerReference w:type="default" r:id="rId88"/>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13006" w14:textId="77777777" w:rsidR="00207674" w:rsidRDefault="00207674">
      <w:r>
        <w:separator/>
      </w:r>
    </w:p>
  </w:endnote>
  <w:endnote w:type="continuationSeparator" w:id="0">
    <w:p w14:paraId="32DFFE63" w14:textId="77777777" w:rsidR="00207674" w:rsidRDefault="00207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7343FACF"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D915F4" w:rsidRPr="00D915F4">
      <w:rPr>
        <w:rFonts w:ascii="Cambria" w:hAnsi="Cambria"/>
        <w:b/>
        <w:noProof/>
      </w:rPr>
      <w:t>115</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753E88" w14:textId="77777777" w:rsidR="00207674" w:rsidRDefault="00207674">
      <w:r>
        <w:separator/>
      </w:r>
    </w:p>
  </w:footnote>
  <w:footnote w:type="continuationSeparator" w:id="0">
    <w:p w14:paraId="67A80EA2" w14:textId="77777777" w:rsidR="00207674" w:rsidRDefault="002076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E0F00"/>
    <w:multiLevelType w:val="singleLevel"/>
    <w:tmpl w:val="3782E76A"/>
    <w:lvl w:ilvl="0">
      <w:numFmt w:val="bullet"/>
      <w:lvlText w:val="•"/>
      <w:lvlJc w:val="left"/>
      <w:pPr>
        <w:ind w:left="420" w:hanging="360"/>
      </w:pPr>
    </w:lvl>
  </w:abstractNum>
  <w:abstractNum w:abstractNumId="11" w15:restartNumberingAfterBreak="0">
    <w:nsid w:val="0E754180"/>
    <w:multiLevelType w:val="multilevel"/>
    <w:tmpl w:val="220A5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DC735D1"/>
    <w:multiLevelType w:val="singleLevel"/>
    <w:tmpl w:val="BDA02B6A"/>
    <w:lvl w:ilvl="0">
      <w:start w:val="1"/>
      <w:numFmt w:val="decimal"/>
      <w:lvlText w:val="%1."/>
      <w:lvlJc w:val="left"/>
      <w:pPr>
        <w:ind w:left="420" w:hanging="360"/>
      </w:pPr>
    </w:lvl>
  </w:abstractNum>
  <w:abstractNum w:abstractNumId="21"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6765F43"/>
    <w:multiLevelType w:val="multilevel"/>
    <w:tmpl w:val="BC7A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E20715"/>
    <w:multiLevelType w:val="multilevel"/>
    <w:tmpl w:val="AC2C9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3257BD5"/>
    <w:multiLevelType w:val="multilevel"/>
    <w:tmpl w:val="C82CF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BE7AA7"/>
    <w:multiLevelType w:val="multilevel"/>
    <w:tmpl w:val="4F48D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14"/>
  </w:num>
  <w:num w:numId="3">
    <w:abstractNumId w:val="34"/>
  </w:num>
  <w:num w:numId="4">
    <w:abstractNumId w:val="19"/>
  </w:num>
  <w:num w:numId="5">
    <w:abstractNumId w:val="21"/>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6"/>
  </w:num>
  <w:num w:numId="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7"/>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2"/>
  </w:num>
  <w:num w:numId="24">
    <w:abstractNumId w:val="33"/>
  </w:num>
  <w:num w:numId="25">
    <w:abstractNumId w:val="23"/>
  </w:num>
  <w:num w:numId="26">
    <w:abstractNumId w:val="15"/>
  </w:num>
  <w:num w:numId="27">
    <w:abstractNumId w:val="13"/>
  </w:num>
  <w:num w:numId="28">
    <w:abstractNumId w:val="27"/>
  </w:num>
  <w:num w:numId="29">
    <w:abstractNumId w:val="29"/>
  </w:num>
  <w:num w:numId="30">
    <w:abstractNumId w:val="16"/>
  </w:num>
  <w:num w:numId="31">
    <w:abstractNumId w:val="10"/>
    <w:lvlOverride w:ilvl="0">
      <w:startOverride w:val="1"/>
    </w:lvlOverride>
  </w:num>
  <w:num w:numId="32">
    <w:abstractNumId w:val="10"/>
    <w:lvlOverride w:ilvl="0">
      <w:startOverride w:val="1"/>
    </w:lvlOverride>
  </w:num>
  <w:num w:numId="33">
    <w:abstractNumId w:val="10"/>
    <w:lvlOverride w:ilvl="0">
      <w:startOverride w:val="1"/>
    </w:lvlOverride>
  </w:num>
  <w:num w:numId="34">
    <w:abstractNumId w:val="10"/>
    <w:lvlOverride w:ilvl="0">
      <w:startOverride w:val="1"/>
    </w:lvlOverride>
  </w:num>
  <w:num w:numId="35">
    <w:abstractNumId w:val="10"/>
    <w:lvlOverride w:ilvl="0">
      <w:startOverride w:val="1"/>
    </w:lvlOverride>
  </w:num>
  <w:num w:numId="36">
    <w:abstractNumId w:val="20"/>
    <w:lvlOverride w:ilvl="0">
      <w:startOverride w:val="1"/>
    </w:lvlOverride>
  </w:num>
  <w:num w:numId="37">
    <w:abstractNumId w:val="10"/>
    <w:lvlOverride w:ilvl="0">
      <w:startOverride w:val="1"/>
    </w:lvlOverride>
  </w:num>
  <w:num w:numId="38">
    <w:abstractNumId w:val="20"/>
    <w:lvlOverride w:ilvl="0">
      <w:startOverride w:val="1"/>
    </w:lvlOverride>
  </w:num>
  <w:num w:numId="39">
    <w:abstractNumId w:val="25"/>
  </w:num>
  <w:num w:numId="40">
    <w:abstractNumId w:val="30"/>
  </w:num>
  <w:num w:numId="41">
    <w:abstractNumId w:val="24"/>
  </w:num>
  <w:num w:numId="42">
    <w:abstractNumId w:val="11"/>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7EF"/>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189D"/>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0B4"/>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2DE"/>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26A37"/>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5E07"/>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67CA8"/>
    <w:rsid w:val="0017004C"/>
    <w:rsid w:val="001705F6"/>
    <w:rsid w:val="00170792"/>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46"/>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588"/>
    <w:rsid w:val="001C1F88"/>
    <w:rsid w:val="001C1FB3"/>
    <w:rsid w:val="001C22AA"/>
    <w:rsid w:val="001C2443"/>
    <w:rsid w:val="001C4F05"/>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368C"/>
    <w:rsid w:val="001E4176"/>
    <w:rsid w:val="001E4A6A"/>
    <w:rsid w:val="001E4CC5"/>
    <w:rsid w:val="001E5D59"/>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674"/>
    <w:rsid w:val="00207F1B"/>
    <w:rsid w:val="00210AA7"/>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629"/>
    <w:rsid w:val="0022228A"/>
    <w:rsid w:val="00222E3C"/>
    <w:rsid w:val="0022356A"/>
    <w:rsid w:val="00223E64"/>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A3B"/>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385"/>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492C"/>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C56"/>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76D"/>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984"/>
    <w:rsid w:val="00341C3C"/>
    <w:rsid w:val="0034257C"/>
    <w:rsid w:val="00342AF0"/>
    <w:rsid w:val="003430E4"/>
    <w:rsid w:val="00343AA4"/>
    <w:rsid w:val="00344015"/>
    <w:rsid w:val="00344102"/>
    <w:rsid w:val="003446E5"/>
    <w:rsid w:val="0034488C"/>
    <w:rsid w:val="0034560F"/>
    <w:rsid w:val="00345F1E"/>
    <w:rsid w:val="00346703"/>
    <w:rsid w:val="003467B1"/>
    <w:rsid w:val="00346AC7"/>
    <w:rsid w:val="00347716"/>
    <w:rsid w:val="00347A4F"/>
    <w:rsid w:val="003507D1"/>
    <w:rsid w:val="00350CC2"/>
    <w:rsid w:val="00350E11"/>
    <w:rsid w:val="00351287"/>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4C67"/>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34C"/>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4F67"/>
    <w:rsid w:val="00405B22"/>
    <w:rsid w:val="00405CE8"/>
    <w:rsid w:val="00405E37"/>
    <w:rsid w:val="00405F98"/>
    <w:rsid w:val="004070F6"/>
    <w:rsid w:val="00410184"/>
    <w:rsid w:val="004102BA"/>
    <w:rsid w:val="004105C1"/>
    <w:rsid w:val="00410AF8"/>
    <w:rsid w:val="004120A9"/>
    <w:rsid w:val="00412419"/>
    <w:rsid w:val="00412811"/>
    <w:rsid w:val="0041285B"/>
    <w:rsid w:val="0041315C"/>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BC8"/>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3DE2"/>
    <w:rsid w:val="004341CE"/>
    <w:rsid w:val="0043425E"/>
    <w:rsid w:val="004352C6"/>
    <w:rsid w:val="0043587F"/>
    <w:rsid w:val="00436484"/>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43A6"/>
    <w:rsid w:val="00504D2A"/>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276"/>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3FAD"/>
    <w:rsid w:val="00594014"/>
    <w:rsid w:val="005940B9"/>
    <w:rsid w:val="00594BCF"/>
    <w:rsid w:val="005951BD"/>
    <w:rsid w:val="005957EA"/>
    <w:rsid w:val="0059656D"/>
    <w:rsid w:val="00596F19"/>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23A"/>
    <w:rsid w:val="005C2751"/>
    <w:rsid w:val="005C293D"/>
    <w:rsid w:val="005C3CD0"/>
    <w:rsid w:val="005C4226"/>
    <w:rsid w:val="005C4C39"/>
    <w:rsid w:val="005C4C72"/>
    <w:rsid w:val="005C5137"/>
    <w:rsid w:val="005C5377"/>
    <w:rsid w:val="005C547C"/>
    <w:rsid w:val="005C6B0B"/>
    <w:rsid w:val="005C6DAC"/>
    <w:rsid w:val="005C73CF"/>
    <w:rsid w:val="005C75C7"/>
    <w:rsid w:val="005C7AF4"/>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263"/>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4E71"/>
    <w:rsid w:val="00615FB3"/>
    <w:rsid w:val="006165E2"/>
    <w:rsid w:val="0062077C"/>
    <w:rsid w:val="0062180A"/>
    <w:rsid w:val="0062216D"/>
    <w:rsid w:val="00622CF0"/>
    <w:rsid w:val="006242A5"/>
    <w:rsid w:val="0062492E"/>
    <w:rsid w:val="0062508C"/>
    <w:rsid w:val="0062541E"/>
    <w:rsid w:val="00625501"/>
    <w:rsid w:val="00625794"/>
    <w:rsid w:val="006271BA"/>
    <w:rsid w:val="00627B02"/>
    <w:rsid w:val="00627B37"/>
    <w:rsid w:val="00627D4F"/>
    <w:rsid w:val="00627FB2"/>
    <w:rsid w:val="00630000"/>
    <w:rsid w:val="00630E0E"/>
    <w:rsid w:val="00631084"/>
    <w:rsid w:val="006310A8"/>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585"/>
    <w:rsid w:val="0065159C"/>
    <w:rsid w:val="006520E4"/>
    <w:rsid w:val="0065240B"/>
    <w:rsid w:val="0065394C"/>
    <w:rsid w:val="00653C13"/>
    <w:rsid w:val="006541B1"/>
    <w:rsid w:val="006545A5"/>
    <w:rsid w:val="006559CB"/>
    <w:rsid w:val="006559E8"/>
    <w:rsid w:val="00655D29"/>
    <w:rsid w:val="006562F0"/>
    <w:rsid w:val="00656BB9"/>
    <w:rsid w:val="00656CAB"/>
    <w:rsid w:val="0065755A"/>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5C1"/>
    <w:rsid w:val="006C7687"/>
    <w:rsid w:val="006C7BF9"/>
    <w:rsid w:val="006D076A"/>
    <w:rsid w:val="006D1411"/>
    <w:rsid w:val="006D15F8"/>
    <w:rsid w:val="006D24AE"/>
    <w:rsid w:val="006D31D2"/>
    <w:rsid w:val="006D5771"/>
    <w:rsid w:val="006D644E"/>
    <w:rsid w:val="006D7AD5"/>
    <w:rsid w:val="006D7AFF"/>
    <w:rsid w:val="006E0FB0"/>
    <w:rsid w:val="006E1219"/>
    <w:rsid w:val="006E17C7"/>
    <w:rsid w:val="006E19C4"/>
    <w:rsid w:val="006E366F"/>
    <w:rsid w:val="006E4A09"/>
    <w:rsid w:val="006E4B88"/>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5492"/>
    <w:rsid w:val="00715F6F"/>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CA0"/>
    <w:rsid w:val="00726F24"/>
    <w:rsid w:val="007275EC"/>
    <w:rsid w:val="00730A41"/>
    <w:rsid w:val="007320DF"/>
    <w:rsid w:val="007332A5"/>
    <w:rsid w:val="0073343F"/>
    <w:rsid w:val="00733635"/>
    <w:rsid w:val="0073414A"/>
    <w:rsid w:val="0073461D"/>
    <w:rsid w:val="00734634"/>
    <w:rsid w:val="00734A6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47C68"/>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3FE9"/>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229"/>
    <w:rsid w:val="0081339B"/>
    <w:rsid w:val="00813810"/>
    <w:rsid w:val="008145F8"/>
    <w:rsid w:val="00817705"/>
    <w:rsid w:val="00817906"/>
    <w:rsid w:val="00817B1F"/>
    <w:rsid w:val="00817C15"/>
    <w:rsid w:val="008207AC"/>
    <w:rsid w:val="00820FF6"/>
    <w:rsid w:val="008223A4"/>
    <w:rsid w:val="008227B7"/>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048"/>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4469"/>
    <w:rsid w:val="008950C4"/>
    <w:rsid w:val="0089535A"/>
    <w:rsid w:val="0089541B"/>
    <w:rsid w:val="00895DC7"/>
    <w:rsid w:val="00896054"/>
    <w:rsid w:val="0089606B"/>
    <w:rsid w:val="008963B9"/>
    <w:rsid w:val="00896C79"/>
    <w:rsid w:val="008975FF"/>
    <w:rsid w:val="008A1B3D"/>
    <w:rsid w:val="008A3DED"/>
    <w:rsid w:val="008A3E86"/>
    <w:rsid w:val="008A4114"/>
    <w:rsid w:val="008A6B84"/>
    <w:rsid w:val="008B1F44"/>
    <w:rsid w:val="008B270C"/>
    <w:rsid w:val="008B3A35"/>
    <w:rsid w:val="008B4337"/>
    <w:rsid w:val="008B49F9"/>
    <w:rsid w:val="008B4F3E"/>
    <w:rsid w:val="008B51C8"/>
    <w:rsid w:val="008B5384"/>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271"/>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667A"/>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4A90"/>
    <w:rsid w:val="0090574B"/>
    <w:rsid w:val="00906740"/>
    <w:rsid w:val="00906980"/>
    <w:rsid w:val="00906A1E"/>
    <w:rsid w:val="00906D57"/>
    <w:rsid w:val="00906E45"/>
    <w:rsid w:val="00907013"/>
    <w:rsid w:val="009071FC"/>
    <w:rsid w:val="0090779C"/>
    <w:rsid w:val="0091162F"/>
    <w:rsid w:val="00911833"/>
    <w:rsid w:val="00911B7A"/>
    <w:rsid w:val="00911BA9"/>
    <w:rsid w:val="00912281"/>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0C3D"/>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3FA6"/>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5E2"/>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0DC6"/>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129B"/>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1764"/>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1CF1"/>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666"/>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96D90"/>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A6E93"/>
    <w:rsid w:val="00AB0484"/>
    <w:rsid w:val="00AB19E1"/>
    <w:rsid w:val="00AB1AEC"/>
    <w:rsid w:val="00AB276D"/>
    <w:rsid w:val="00AB2DAE"/>
    <w:rsid w:val="00AB2F27"/>
    <w:rsid w:val="00AB3B14"/>
    <w:rsid w:val="00AB3C75"/>
    <w:rsid w:val="00AB3FEE"/>
    <w:rsid w:val="00AB437D"/>
    <w:rsid w:val="00AB45C8"/>
    <w:rsid w:val="00AB50BA"/>
    <w:rsid w:val="00AB66F8"/>
    <w:rsid w:val="00AB6AFB"/>
    <w:rsid w:val="00AB6BE8"/>
    <w:rsid w:val="00AB6C70"/>
    <w:rsid w:val="00AC0BBC"/>
    <w:rsid w:val="00AC0F0D"/>
    <w:rsid w:val="00AC1196"/>
    <w:rsid w:val="00AC134F"/>
    <w:rsid w:val="00AC1423"/>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4FB"/>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D77"/>
    <w:rsid w:val="00B267B2"/>
    <w:rsid w:val="00B275F9"/>
    <w:rsid w:val="00B27A50"/>
    <w:rsid w:val="00B30632"/>
    <w:rsid w:val="00B308EE"/>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63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5C0"/>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41EA"/>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68B"/>
    <w:rsid w:val="00C00A31"/>
    <w:rsid w:val="00C01025"/>
    <w:rsid w:val="00C011CD"/>
    <w:rsid w:val="00C015C5"/>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20"/>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4F5"/>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291"/>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DFE"/>
    <w:rsid w:val="00D45F07"/>
    <w:rsid w:val="00D460BF"/>
    <w:rsid w:val="00D47508"/>
    <w:rsid w:val="00D47A12"/>
    <w:rsid w:val="00D47D37"/>
    <w:rsid w:val="00D47D76"/>
    <w:rsid w:val="00D50166"/>
    <w:rsid w:val="00D5092C"/>
    <w:rsid w:val="00D516D2"/>
    <w:rsid w:val="00D51ABD"/>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5ED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15F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584"/>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91"/>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9C3"/>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17BD1"/>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566B"/>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7AD"/>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094"/>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86559"/>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BD2"/>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367C"/>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BBC"/>
    <w:rsid w:val="00F43DCB"/>
    <w:rsid w:val="00F44015"/>
    <w:rsid w:val="00F444F6"/>
    <w:rsid w:val="00F447A5"/>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14EB"/>
    <w:rsid w:val="00F61D9C"/>
    <w:rsid w:val="00F62E35"/>
    <w:rsid w:val="00F62F87"/>
    <w:rsid w:val="00F6354D"/>
    <w:rsid w:val="00F63DD6"/>
    <w:rsid w:val="00F63E91"/>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734A64"/>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AC1423"/>
    <w:rPr>
      <w:color w:val="605E5C"/>
      <w:shd w:val="clear" w:color="auto" w:fill="E1DFDD"/>
    </w:rPr>
  </w:style>
  <w:style w:type="character" w:customStyle="1" w:styleId="50">
    <w:name w:val="Заголовок 5 Знак"/>
    <w:basedOn w:val="a0"/>
    <w:link w:val="5"/>
    <w:semiHidden/>
    <w:rsid w:val="00734A64"/>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ia.ru/20261008/pensiya-2123177604.html" TargetMode="External"/><Relationship Id="rId21" Type="http://schemas.openxmlformats.org/officeDocument/2006/relationships/hyperlink" Target="https://news.ru/economics/ekspert-nazval-dva-usloviya-dlya-dosrochnogo-vyhoda-na-pensiyu" TargetMode="External"/><Relationship Id="rId42" Type="http://schemas.openxmlformats.org/officeDocument/2006/relationships/hyperlink" Target="https://pnz.ru/pens/bolee-27-tysyach-soczfond-nazval-sposoby-uvelicheniya-strahovoj-pensii-po-starosti/" TargetMode="External"/><Relationship Id="rId47" Type="http://schemas.openxmlformats.org/officeDocument/2006/relationships/hyperlink" Target="https://primpress.ru/article/138896" TargetMode="External"/><Relationship Id="rId63" Type="http://schemas.openxmlformats.org/officeDocument/2006/relationships/hyperlink" Target="https://ria.ru/20261008/skvortsov-2123299579.html" TargetMode="External"/><Relationship Id="rId68" Type="http://schemas.openxmlformats.org/officeDocument/2006/relationships/hyperlink" Target="https://www.rbc.ru/quote/08/10/2026/6ac767dc9a7947d4fb3e6c20" TargetMode="External"/><Relationship Id="rId84" Type="http://schemas.openxmlformats.org/officeDocument/2006/relationships/hyperlink" Target="https://www.akchabar.kg/news/pensionnie-nakopleniya-prinesli-565-mlrd-somov-dokhoda-kuda-investiroval-sotsfond-vklmohzbzcistqlc" TargetMode="External"/><Relationship Id="rId89" Type="http://schemas.openxmlformats.org/officeDocument/2006/relationships/fontTable" Target="fontTable.xml"/><Relationship Id="rId16" Type="http://schemas.openxmlformats.org/officeDocument/2006/relationships/hyperlink" Target="http://pbroker.ru/?p=83147" TargetMode="External"/><Relationship Id="rId11" Type="http://schemas.openxmlformats.org/officeDocument/2006/relationships/hyperlink" Target="https://www.ng.ru/news/848662.html" TargetMode="External"/><Relationship Id="rId32" Type="http://schemas.openxmlformats.org/officeDocument/2006/relationships/hyperlink" Target="https://www.gazeta.press/business/news/2026/10/08/29483143.shtml" TargetMode="External"/><Relationship Id="rId37" Type="http://schemas.openxmlformats.org/officeDocument/2006/relationships/hyperlink" Target="https://brief24.ru/news/2026/10/8/304618" TargetMode="External"/><Relationship Id="rId53" Type="http://schemas.openxmlformats.org/officeDocument/2006/relationships/hyperlink" Target="https://nvo.ng.ru/economics/2026-10-08/1_9599_plan.html" TargetMode="External"/><Relationship Id="rId58" Type="http://schemas.openxmlformats.org/officeDocument/2006/relationships/hyperlink" Target="https://www.rbc.ru/quote/08/10/2026/6ac4e2999a7947f37e343485" TargetMode="External"/><Relationship Id="rId74" Type="http://schemas.openxmlformats.org/officeDocument/2006/relationships/hyperlink" Target="https://svpressa.ru/economy/news/535242/" TargetMode="External"/><Relationship Id="rId79" Type="http://schemas.openxmlformats.org/officeDocument/2006/relationships/hyperlink" Target="https://am.tsargrad.tv/news/armenija-vydelit-112-mln-na-keshbjek-pensioneram-v-2026-godu_1899034" TargetMode="External"/><Relationship Id="rId5" Type="http://schemas.openxmlformats.org/officeDocument/2006/relationships/footnotes" Target="footnotes.xml"/><Relationship Id="rId90" Type="http://schemas.openxmlformats.org/officeDocument/2006/relationships/theme" Target="theme/theme1.xml"/><Relationship Id="rId14" Type="http://schemas.openxmlformats.org/officeDocument/2006/relationships/hyperlink" Target="https://primamedia.ru/news/2646484/" TargetMode="External"/><Relationship Id="rId22" Type="http://schemas.openxmlformats.org/officeDocument/2006/relationships/hyperlink" Target="https://rg.ru/2026/10/08/kabmin-predlozhil-brat-sluzhbu-v-prokurature-i-sk-v-raschet-voennoj-pensii.html" TargetMode="External"/><Relationship Id="rId27" Type="http://schemas.openxmlformats.org/officeDocument/2006/relationships/hyperlink" Target="https://regnum.ru/news/4066720" TargetMode="External"/><Relationship Id="rId30" Type="http://schemas.openxmlformats.org/officeDocument/2006/relationships/hyperlink" Target="https://life.ru/p/1722839" TargetMode="External"/><Relationship Id="rId35" Type="http://schemas.openxmlformats.org/officeDocument/2006/relationships/hyperlink" Target="https://ura.news/articles/1053134363" TargetMode="External"/><Relationship Id="rId43" Type="http://schemas.openxmlformats.org/officeDocument/2006/relationships/hyperlink" Target="https://pnz.ru/pens/ustanovlen-razmer-srochnoj-vyplaty-k-pensii-dlya-pensionerov-na-2027-god/" TargetMode="External"/><Relationship Id="rId48" Type="http://schemas.openxmlformats.org/officeDocument/2006/relationships/hyperlink" Target="https://primpress.ru/article/138895" TargetMode="External"/><Relationship Id="rId56" Type="http://schemas.openxmlformats.org/officeDocument/2006/relationships/hyperlink" Target="https://www.kommersant.ru/doc/9008878" TargetMode="External"/><Relationship Id="rId64" Type="http://schemas.openxmlformats.org/officeDocument/2006/relationships/hyperlink" Target="https://tass.ru/ekonomika/28195097" TargetMode="External"/><Relationship Id="rId69" Type="http://schemas.openxmlformats.org/officeDocument/2006/relationships/hyperlink" Target="https://www.rbc.ru/quote/08/10/2026/6ac611af9a79477b533e0412" TargetMode="External"/><Relationship Id="rId77" Type="http://schemas.openxmlformats.org/officeDocument/2006/relationships/hyperlink" Target="https://www.kommersant.ru/doc/9008895" TargetMode="External"/><Relationship Id="rId8" Type="http://schemas.openxmlformats.org/officeDocument/2006/relationships/hyperlink" Target="https://tass.ru/ekonomika/28192601" TargetMode="External"/><Relationship Id="rId51" Type="http://schemas.openxmlformats.org/officeDocument/2006/relationships/hyperlink" Target="https://iz.ru/2180781/mrot-v-2027-godu-skolko-sostavit-i-komu-povysiat-zarplatu-izi" TargetMode="External"/><Relationship Id="rId72" Type="http://schemas.openxmlformats.org/officeDocument/2006/relationships/hyperlink" Target="https://lenta.ru/news/2026/10/08/v-sbere-rasskazali-ob-ozhidaniyah-razvitiya-indeksnyh-i-strukturnyh-resheniy-na-rynke-tsfa/" TargetMode="External"/><Relationship Id="rId80" Type="http://schemas.openxmlformats.org/officeDocument/2006/relationships/hyperlink" Target="https://www.bizzone.info/finance/2025/1791466846.php" TargetMode="External"/><Relationship Id="rId85" Type="http://schemas.openxmlformats.org/officeDocument/2006/relationships/hyperlink" Target="https://politikus.info/events/178373-reforma-v-finlyandii-povyshenie-pensionnogo-vozrasta-do-70-let-i-urezanie-posobiy.html" TargetMode="External"/><Relationship Id="rId3" Type="http://schemas.openxmlformats.org/officeDocument/2006/relationships/settings" Target="settings.xml"/><Relationship Id="rId12" Type="http://schemas.openxmlformats.org/officeDocument/2006/relationships/hyperlink" Target="https://iz.ru/2180424/2026-10-08/molodye-rossiiane-stali-chashche-otkryvat-scheta-dolgosrochnykh-sberezhenii" TargetMode="External"/><Relationship Id="rId17" Type="http://schemas.openxmlformats.org/officeDocument/2006/relationships/hyperlink" Target="https://prensity.ru/start-npf-budushhee-masshtabiruet-ii-tekhnologii-d-m7iwe/" TargetMode="External"/><Relationship Id="rId25" Type="http://schemas.openxmlformats.org/officeDocument/2006/relationships/hyperlink" Target="https://ria.ru/20261008/pensii-2123169677.html" TargetMode="External"/><Relationship Id="rId33" Type="http://schemas.openxmlformats.org/officeDocument/2006/relationships/hyperlink" Target="https://www.gazeta.press/business/news/2026/10/07/29474641.shtml" TargetMode="External"/><Relationship Id="rId38" Type="http://schemas.openxmlformats.org/officeDocument/2006/relationships/hyperlink" Target="https://vm.ru/news/1364773-komu-polozhena-nakopitelnaya-pensiya-i-kak-poluchit-eti-dengi-v-2026-godu" TargetMode="External"/><Relationship Id="rId46" Type="http://schemas.openxmlformats.org/officeDocument/2006/relationships/hyperlink" Target="https://primpress.ru/article/138919" TargetMode="External"/><Relationship Id="rId59" Type="http://schemas.openxmlformats.org/officeDocument/2006/relationships/hyperlink" Target="https://www.vedomosti.ru/investments/news/2026/10/08/1235333-operatsii-s-kriptovalyutoi" TargetMode="External"/><Relationship Id="rId67" Type="http://schemas.openxmlformats.org/officeDocument/2006/relationships/hyperlink" Target="http://www.finmarket.ru/news/6723124" TargetMode="External"/><Relationship Id="rId20" Type="http://schemas.openxmlformats.org/officeDocument/2006/relationships/hyperlink" Target="https://www.banki.ru/news/lenta/?id=11027941" TargetMode="External"/><Relationship Id="rId41" Type="http://schemas.openxmlformats.org/officeDocument/2006/relationships/hyperlink" Target="https://www.osnmedia.ru/obshhestvo/pensiya-posle-smerti-pensionera-kakie-vyplaty-mogut-poluchit-ego-blizkie/" TargetMode="External"/><Relationship Id="rId54" Type="http://schemas.openxmlformats.org/officeDocument/2006/relationships/hyperlink" Target="https://www.pnp.ru/economics/anatoliy-aksakov-klyuchevaya-stavka-esli-i-snizitsya-to-simvolicheski.html" TargetMode="External"/><Relationship Id="rId62" Type="http://schemas.openxmlformats.org/officeDocument/2006/relationships/hyperlink" Target="https://www.vedomosti.ru/finance/articles/2026/10/08/1235376-glavnoe-vistupleniya-grefa" TargetMode="External"/><Relationship Id="rId70" Type="http://schemas.openxmlformats.org/officeDocument/2006/relationships/hyperlink" Target="https://www.rbc.ru/quote/08/10/2026/6ac7c33a9a7947043c254183" TargetMode="External"/><Relationship Id="rId75" Type="http://schemas.openxmlformats.org/officeDocument/2006/relationships/hyperlink" Target="https://www.sravni.ru/text/iis-3-2026/" TargetMode="External"/><Relationship Id="rId83" Type="http://schemas.openxmlformats.org/officeDocument/2006/relationships/hyperlink" Target="https://operativmm.az/ru/post/pensionnye-nakopleniya-v-azerbaydzhane-mogut-sokratitsya/81625" TargetMode="External"/><Relationship Id="rId88"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finam.ru/publications/item/rossiyane-khotyat-poluchat-na-pensii-dokhod-ne-menee-70-tysyach-rubley-20261008-1122/" TargetMode="External"/><Relationship Id="rId23" Type="http://schemas.openxmlformats.org/officeDocument/2006/relationships/hyperlink" Target="https://www.vedomosti.ru/society/news/2026/10/08/1235263-razriv-mezhdu-pensiyami" TargetMode="External"/><Relationship Id="rId28" Type="http://schemas.openxmlformats.org/officeDocument/2006/relationships/hyperlink" Target="https://russian.rt.com/russia/news/1692119-senator-dosrochnaya-pensiya-uchitelya" TargetMode="External"/><Relationship Id="rId36" Type="http://schemas.openxmlformats.org/officeDocument/2006/relationships/hyperlink" Target="https://ura.news/articles/1053134201" TargetMode="External"/><Relationship Id="rId49" Type="http://schemas.openxmlformats.org/officeDocument/2006/relationships/hyperlink" Target="https://svpressa.ru/economy/news/535242/" TargetMode="External"/><Relationship Id="rId57" Type="http://schemas.openxmlformats.org/officeDocument/2006/relationships/hyperlink" Target="https://www.rbc.ru/finances/08/10/2026/6ac7a3a79a7947301d12db4b" TargetMode="External"/><Relationship Id="rId10" Type="http://schemas.openxmlformats.org/officeDocument/2006/relationships/hyperlink" Target="https://investfuture.ru/articles/sbernpf-molodye-rossiyane-v-1-5-raza-aktivnee-vkladyvayut-v-pds-8011bab8aba5fee2" TargetMode="External"/><Relationship Id="rId31" Type="http://schemas.openxmlformats.org/officeDocument/2006/relationships/hyperlink" Target="https://lenta.news/news/2026/10/09/rossiyanam-nazvali-sposob-dosrochno-poluchit-pensionnye-nakopleniya/" TargetMode="External"/><Relationship Id="rId44" Type="http://schemas.openxmlformats.org/officeDocument/2006/relationships/hyperlink" Target="https://bank.yuga.ru/newsfeed/amp/10660/" TargetMode="External"/><Relationship Id="rId52" Type="http://schemas.openxmlformats.org/officeDocument/2006/relationships/hyperlink" Target="https://iz.ru/2180278/olga-anaseva/nalichnye-stali-samym-populiarnym-sposobom-khraneniia-sredstv" TargetMode="External"/><Relationship Id="rId60" Type="http://schemas.openxmlformats.org/officeDocument/2006/relationships/hyperlink" Target="https://www.vedomosti.ru/kapital/trends/news/2026/10/08/1235467-obem-perevedennih?from=newsline_vedomosti" TargetMode="External"/><Relationship Id="rId65" Type="http://schemas.openxmlformats.org/officeDocument/2006/relationships/hyperlink" Target="https://tass.ru/ekonomika/28194813" TargetMode="External"/><Relationship Id="rId73" Type="http://schemas.openxmlformats.org/officeDocument/2006/relationships/hyperlink" Target="https://www.mngz.ru/vse-obo-vsem/4263341-sberezheniya-rossiyan-ustoychivyy-rost-i-novye-privychki.html" TargetMode="External"/><Relationship Id="rId78" Type="http://schemas.openxmlformats.org/officeDocument/2006/relationships/hyperlink" Target="https://regions.ru/obschestvo/kak-nachat-otkladyvat-na-buduschuju-pensiju-esli-lishnih-deneg-net" TargetMode="External"/><Relationship Id="rId81" Type="http://schemas.openxmlformats.org/officeDocument/2006/relationships/hyperlink" Target="https://bm.ge/ru/news/obieem-pensionnogo-fonda-gruzii-dostig-101-mlrd-lari-kakoi-portfel-prines-naibolsuiu-doxodnost" TargetMode="External"/><Relationship Id="rId86" Type="http://schemas.openxmlformats.org/officeDocument/2006/relationships/hyperlink" Target="https://www.moneytimes.ru/articles/finland-pension-reform-debt-crisis/150986/" TargetMode="External"/><Relationship Id="rId4" Type="http://schemas.openxmlformats.org/officeDocument/2006/relationships/webSettings" Target="webSettings.xml"/><Relationship Id="rId9" Type="http://schemas.openxmlformats.org/officeDocument/2006/relationships/hyperlink" Target="https://1prime.ru/20261009/pensii-874033094.html" TargetMode="External"/><Relationship Id="rId13" Type="http://schemas.openxmlformats.org/officeDocument/2006/relationships/hyperlink" Target="https://www.vedomosti.ru/ideas/personnel/news/2026/10/08/1235562-sbernpf-rossiyane?from=newsline_vedomosti" TargetMode="External"/><Relationship Id="rId18" Type="http://schemas.openxmlformats.org/officeDocument/2006/relationships/hyperlink" Target="https://ugra-news.ru/article/pro_dengi_ponyatno_i_sovremenno/" TargetMode="External"/><Relationship Id="rId39" Type="http://schemas.openxmlformats.org/officeDocument/2006/relationships/hyperlink" Target="https://fedpress.ru/news/77/society/3455151" TargetMode="External"/><Relationship Id="rId34" Type="http://schemas.openxmlformats.org/officeDocument/2006/relationships/hyperlink" Target="https://tolknews.ru/ekonomika/226986-kak-pravilno-rasschitat-pensiyu-i-chto-ne-tak-s-pensionnim-kalkulyatorom" TargetMode="External"/><Relationship Id="rId50" Type="http://schemas.openxmlformats.org/officeDocument/2006/relationships/hyperlink" Target="https://iz.ru/2180782/mrot-v-2027-godu-planiruiut-povysit-do-28-935-rublei-ize" TargetMode="External"/><Relationship Id="rId55" Type="http://schemas.openxmlformats.org/officeDocument/2006/relationships/hyperlink" Target="https://newizv.ru/news/2026-10-08/v-tsb-nazvali-alternativu-torgovle-na-birzhe-444677" TargetMode="External"/><Relationship Id="rId76" Type="http://schemas.openxmlformats.org/officeDocument/2006/relationships/hyperlink" Target="https://www.pravda.ru/news/economics/2422559-reduction-of-unidentified-income-citizens/" TargetMode="External"/><Relationship Id="rId7" Type="http://schemas.openxmlformats.org/officeDocument/2006/relationships/image" Target="media/image1.png"/><Relationship Id="rId71" Type="http://schemas.openxmlformats.org/officeDocument/2006/relationships/hyperlink" Target="https://www.forbes.ru/investicii/569916-mosbirza-soobsila-o-planah-zapustit-torgi-kriptovalutoj-1-dekabra" TargetMode="External"/><Relationship Id="rId2" Type="http://schemas.openxmlformats.org/officeDocument/2006/relationships/styles" Target="styles.xml"/><Relationship Id="rId29" Type="http://schemas.openxmlformats.org/officeDocument/2006/relationships/hyperlink" Target="https://life.ru/p/stala-izvestna-maksimalnaya-razovaya-vyplata-nakopitelnoy-pensii-v-2027-godu" TargetMode="External"/><Relationship Id="rId24" Type="http://schemas.openxmlformats.org/officeDocument/2006/relationships/hyperlink" Target="https://dumatv.ru/news/bessarab--nakopitelnaya-pensiya-budet-zaviset-ot-prozhitochnogo-minimuma" TargetMode="External"/><Relationship Id="rId40" Type="http://schemas.openxmlformats.org/officeDocument/2006/relationships/hyperlink" Target="https://www.osnmedia.ru/interesnoe/pensionnye-nakopleniya-zashhityat-s-1-yanvarya-2027-goda-mnogoe-izmenitsya/" TargetMode="External"/><Relationship Id="rId45" Type="http://schemas.openxmlformats.org/officeDocument/2006/relationships/hyperlink" Target="https://bank.yuga.ru/newsfeed/amp/10662/" TargetMode="External"/><Relationship Id="rId66" Type="http://schemas.openxmlformats.org/officeDocument/2006/relationships/hyperlink" Target="https://tass.ru/ekonomika/28194653" TargetMode="External"/><Relationship Id="rId87" Type="http://schemas.openxmlformats.org/officeDocument/2006/relationships/header" Target="header1.xml"/><Relationship Id="rId61" Type="http://schemas.openxmlformats.org/officeDocument/2006/relationships/hyperlink" Target="https://www.vedomosti.ru/kapital/trends/news/2026/10/08/1235497-virosli-vdvoe" TargetMode="External"/><Relationship Id="rId82" Type="http://schemas.openxmlformats.org/officeDocument/2006/relationships/hyperlink" Target="https://cominf.org/node/1166571981" TargetMode="External"/><Relationship Id="rId19" Type="http://schemas.openxmlformats.org/officeDocument/2006/relationships/hyperlink" Target="https://ria.ru/20261008/sberezheniya-2123289751.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115</Pages>
  <Words>45821</Words>
  <Characters>261186</Characters>
  <Application>Microsoft Office Word</Application>
  <DocSecurity>0</DocSecurity>
  <Lines>2176</Lines>
  <Paragraphs>612</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306395</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64</cp:revision>
  <cp:lastPrinted>2026-10-09T06:14:00Z</cp:lastPrinted>
  <dcterms:created xsi:type="dcterms:W3CDTF">2026-09-30T10:52:00Z</dcterms:created>
  <dcterms:modified xsi:type="dcterms:W3CDTF">2026-10-09T06:14:00Z</dcterms:modified>
  <cp:category>НАПФ</cp:category>
  <cp:contentStatus>И-Консалтинг</cp:contentStatus>
</cp:coreProperties>
</file>